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0272B02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3C18F7">
        <w:rPr>
          <w:rFonts w:ascii="Arial" w:hAnsi="Arial" w:cs="Arial"/>
          <w:b/>
          <w:szCs w:val="28"/>
          <w:lang w:val="en-US"/>
        </w:rPr>
        <w:t>6</w:t>
      </w:r>
      <w:r w:rsidR="002111CD">
        <w:rPr>
          <w:rFonts w:ascii="Arial" w:hAnsi="Arial" w:cs="Arial"/>
          <w:b/>
          <w:szCs w:val="28"/>
          <w:lang w:val="en-US"/>
        </w:rPr>
        <w:t>bis-e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6342FD" w:rsidRPr="006342FD">
        <w:rPr>
          <w:rFonts w:ascii="Arial" w:hAnsi="Arial" w:cs="Arial"/>
          <w:b/>
          <w:szCs w:val="28"/>
          <w:lang w:val="en-US"/>
        </w:rPr>
        <w:t>R4-2</w:t>
      </w:r>
      <w:r w:rsidR="006342FD">
        <w:rPr>
          <w:rFonts w:ascii="Arial" w:hAnsi="Arial" w:cs="Arial"/>
          <w:b/>
          <w:szCs w:val="28"/>
          <w:lang w:val="en-US"/>
        </w:rPr>
        <w:t>3</w:t>
      </w:r>
      <w:r w:rsidR="006342FD" w:rsidRPr="006342FD">
        <w:rPr>
          <w:rFonts w:ascii="Arial" w:hAnsi="Arial" w:cs="Arial"/>
          <w:b/>
          <w:szCs w:val="28"/>
          <w:lang w:val="en-US"/>
        </w:rPr>
        <w:t>0579</w:t>
      </w:r>
      <w:r w:rsidR="006342FD">
        <w:rPr>
          <w:rFonts w:ascii="Arial" w:hAnsi="Arial" w:cs="Arial"/>
          <w:b/>
          <w:szCs w:val="28"/>
          <w:lang w:val="en-US"/>
        </w:rPr>
        <w:t>1</w:t>
      </w:r>
    </w:p>
    <w:p w14:paraId="60407F1B" w14:textId="12A59E9A" w:rsidR="00CC6F36" w:rsidRPr="001D2FBF" w:rsidRDefault="002111CD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Electronic 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April 17</w:t>
      </w:r>
      <w:r w:rsidR="00892A94">
        <w:rPr>
          <w:rFonts w:ascii="Arial" w:hAnsi="Arial" w:cs="Arial"/>
          <w:b/>
          <w:szCs w:val="28"/>
          <w:lang w:val="en-US"/>
        </w:rPr>
        <w:t>-26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21409478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52556A">
        <w:rPr>
          <w:rFonts w:ascii="Arial" w:hAnsi="Arial" w:cs="Arial"/>
          <w:bCs/>
          <w:sz w:val="22"/>
          <w:szCs w:val="22"/>
          <w:lang w:val="en-US"/>
        </w:rPr>
        <w:t>5.</w:t>
      </w:r>
      <w:r w:rsidR="00D94601">
        <w:rPr>
          <w:rFonts w:ascii="Arial" w:hAnsi="Arial" w:cs="Arial"/>
          <w:bCs/>
          <w:sz w:val="22"/>
          <w:szCs w:val="22"/>
          <w:lang w:val="en-US"/>
        </w:rPr>
        <w:t>34.4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7D40E190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D94601" w:rsidRPr="00D94601">
        <w:rPr>
          <w:rFonts w:ascii="Arial" w:hAnsi="Arial" w:cs="Arial"/>
          <w:sz w:val="22"/>
          <w:szCs w:val="22"/>
          <w:lang w:val="en-US"/>
        </w:rPr>
        <w:t>Analysis of RRM requirements for mobile IAB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3245E1">
      <w:pPr>
        <w:pStyle w:val="Heading1"/>
        <w:spacing w:after="240"/>
        <w:ind w:left="431" w:hanging="431"/>
      </w:pPr>
      <w:bookmarkStart w:id="1" w:name="OLE_LINK13"/>
      <w:bookmarkStart w:id="2" w:name="OLE_LINK14"/>
      <w:r w:rsidRPr="008C3412">
        <w:t>Introduction</w:t>
      </w:r>
    </w:p>
    <w:p w14:paraId="4DCE3A58" w14:textId="67104C9C" w:rsidR="00830745" w:rsidRPr="005C2026" w:rsidRDefault="004B6DEF" w:rsidP="003245E1">
      <w:pPr>
        <w:rPr>
          <w:sz w:val="20"/>
          <w:szCs w:val="20"/>
          <w:lang w:val="en-US"/>
        </w:rPr>
      </w:pPr>
      <w:r w:rsidRPr="005C2026">
        <w:rPr>
          <w:sz w:val="20"/>
          <w:szCs w:val="20"/>
          <w:lang w:val="en-US"/>
        </w:rPr>
        <w:t>In the last RAN</w:t>
      </w:r>
      <w:r w:rsidR="00AE5BAE" w:rsidRPr="005C2026">
        <w:rPr>
          <w:sz w:val="20"/>
          <w:szCs w:val="20"/>
          <w:lang w:val="en-US"/>
        </w:rPr>
        <w:t xml:space="preserve">4 meeting </w:t>
      </w:r>
      <w:r w:rsidR="0084158B" w:rsidRPr="005C2026">
        <w:rPr>
          <w:sz w:val="20"/>
          <w:szCs w:val="20"/>
          <w:lang w:val="en-US"/>
        </w:rPr>
        <w:t xml:space="preserve">a WF on </w:t>
      </w:r>
      <w:r w:rsidR="00167096">
        <w:rPr>
          <w:sz w:val="20"/>
          <w:szCs w:val="20"/>
          <w:lang w:val="en-US"/>
        </w:rPr>
        <w:t xml:space="preserve">mobile IAB </w:t>
      </w:r>
      <w:r w:rsidR="0084158B" w:rsidRPr="005C2026">
        <w:rPr>
          <w:sz w:val="20"/>
          <w:szCs w:val="20"/>
          <w:lang w:val="en-US"/>
        </w:rPr>
        <w:t>RRM was approved</w:t>
      </w:r>
      <w:r w:rsidR="0016536F">
        <w:rPr>
          <w:sz w:val="20"/>
          <w:szCs w:val="20"/>
          <w:lang w:val="en-US"/>
        </w:rPr>
        <w:t xml:space="preserve"> containing s</w:t>
      </w:r>
      <w:r w:rsidR="00167096">
        <w:rPr>
          <w:sz w:val="20"/>
          <w:szCs w:val="20"/>
          <w:lang w:val="en-US"/>
        </w:rPr>
        <w:t xml:space="preserve">ome high-level </w:t>
      </w:r>
      <w:r w:rsidR="0016536F">
        <w:rPr>
          <w:sz w:val="20"/>
          <w:szCs w:val="20"/>
          <w:lang w:val="en-US"/>
        </w:rPr>
        <w:t>agreements [1</w:t>
      </w:r>
      <w:r w:rsidR="00167096">
        <w:rPr>
          <w:sz w:val="20"/>
          <w:szCs w:val="20"/>
          <w:lang w:val="en-US"/>
        </w:rPr>
        <w:t xml:space="preserve">It was also agreed that only the necessary RRM </w:t>
      </w:r>
      <w:r w:rsidR="00167096" w:rsidRPr="00167096">
        <w:rPr>
          <w:sz w:val="20"/>
          <w:szCs w:val="20"/>
          <w:lang w:val="en-US"/>
        </w:rPr>
        <w:t xml:space="preserve">requirements </w:t>
      </w:r>
      <w:r w:rsidR="00167096">
        <w:rPr>
          <w:sz w:val="20"/>
          <w:szCs w:val="20"/>
          <w:lang w:val="en-US"/>
        </w:rPr>
        <w:t>will be specified for the m</w:t>
      </w:r>
      <w:r w:rsidR="00167096" w:rsidRPr="00167096">
        <w:rPr>
          <w:sz w:val="20"/>
          <w:szCs w:val="20"/>
          <w:lang w:val="en-US"/>
        </w:rPr>
        <w:t>obile IAB-MT</w:t>
      </w:r>
      <w:r w:rsidR="00167096">
        <w:rPr>
          <w:sz w:val="20"/>
          <w:szCs w:val="20"/>
          <w:lang w:val="en-US"/>
        </w:rPr>
        <w:t xml:space="preserve"> </w:t>
      </w:r>
      <w:r w:rsidR="00CD2613">
        <w:rPr>
          <w:sz w:val="20"/>
          <w:szCs w:val="20"/>
          <w:lang w:val="en-US"/>
        </w:rPr>
        <w:t>(</w:t>
      </w:r>
      <w:proofErr w:type="spellStart"/>
      <w:r w:rsidR="00CD2613">
        <w:rPr>
          <w:sz w:val="20"/>
          <w:szCs w:val="20"/>
          <w:lang w:val="en-US"/>
        </w:rPr>
        <w:t>mIAB</w:t>
      </w:r>
      <w:proofErr w:type="spellEnd"/>
      <w:r w:rsidR="00CD2613">
        <w:rPr>
          <w:sz w:val="20"/>
          <w:szCs w:val="20"/>
          <w:lang w:val="en-US"/>
        </w:rPr>
        <w:t xml:space="preserve">-MT) </w:t>
      </w:r>
      <w:proofErr w:type="gramStart"/>
      <w:r w:rsidR="00167096">
        <w:rPr>
          <w:sz w:val="20"/>
          <w:szCs w:val="20"/>
          <w:lang w:val="en-US"/>
        </w:rPr>
        <w:t>i.e.</w:t>
      </w:r>
      <w:proofErr w:type="gramEnd"/>
      <w:r w:rsidR="00167096">
        <w:rPr>
          <w:sz w:val="20"/>
          <w:szCs w:val="20"/>
          <w:lang w:val="en-US"/>
        </w:rPr>
        <w:t xml:space="preserve"> no impact on the IAB-DU. Several issues were also identified for further analysis and discussion </w:t>
      </w:r>
      <w:r w:rsidR="00167096" w:rsidRPr="005C2026">
        <w:rPr>
          <w:sz w:val="20"/>
          <w:szCs w:val="20"/>
          <w:lang w:val="en-US"/>
        </w:rPr>
        <w:t>[</w:t>
      </w:r>
      <w:r w:rsidR="00167096">
        <w:rPr>
          <w:sz w:val="20"/>
          <w:szCs w:val="20"/>
          <w:lang w:val="en-US"/>
        </w:rPr>
        <w:t>2</w:t>
      </w:r>
      <w:r w:rsidR="00167096" w:rsidRPr="005C2026">
        <w:rPr>
          <w:sz w:val="20"/>
          <w:szCs w:val="20"/>
          <w:lang w:val="en-US"/>
        </w:rPr>
        <w:t>].</w:t>
      </w:r>
    </w:p>
    <w:p w14:paraId="4BC9507D" w14:textId="56F8878F" w:rsidR="007639E1" w:rsidRPr="005C2026" w:rsidRDefault="003E4D3E" w:rsidP="007A04A1">
      <w:pPr>
        <w:spacing w:before="180"/>
        <w:rPr>
          <w:sz w:val="20"/>
          <w:szCs w:val="20"/>
          <w:lang w:val="en-US"/>
        </w:rPr>
      </w:pPr>
      <w:r w:rsidRPr="005C2026">
        <w:rPr>
          <w:sz w:val="20"/>
          <w:szCs w:val="20"/>
          <w:lang w:val="en-US"/>
        </w:rPr>
        <w:t>In this paper</w:t>
      </w:r>
      <w:r w:rsidR="00754F5B">
        <w:rPr>
          <w:sz w:val="20"/>
          <w:szCs w:val="20"/>
          <w:lang w:val="en-US"/>
        </w:rPr>
        <w:t>,</w:t>
      </w:r>
      <w:r w:rsidRPr="005C2026">
        <w:rPr>
          <w:sz w:val="20"/>
          <w:szCs w:val="20"/>
          <w:lang w:val="en-US"/>
        </w:rPr>
        <w:t xml:space="preserve"> </w:t>
      </w:r>
      <w:r w:rsidR="0065006A" w:rsidRPr="005C2026">
        <w:rPr>
          <w:sz w:val="20"/>
          <w:szCs w:val="20"/>
          <w:lang w:val="en-US"/>
        </w:rPr>
        <w:t xml:space="preserve">we analyze </w:t>
      </w:r>
      <w:r w:rsidR="0034791F" w:rsidRPr="005C2026">
        <w:rPr>
          <w:sz w:val="20"/>
          <w:szCs w:val="20"/>
          <w:lang w:val="en-US"/>
        </w:rPr>
        <w:t xml:space="preserve">the </w:t>
      </w:r>
      <w:r w:rsidR="00167096">
        <w:rPr>
          <w:sz w:val="20"/>
          <w:szCs w:val="20"/>
          <w:lang w:val="en-US"/>
        </w:rPr>
        <w:t xml:space="preserve">identified </w:t>
      </w:r>
      <w:r w:rsidR="00A62B7B" w:rsidRPr="005C2026">
        <w:rPr>
          <w:sz w:val="20"/>
          <w:szCs w:val="20"/>
          <w:lang w:val="en-US"/>
        </w:rPr>
        <w:t xml:space="preserve">RRM issues </w:t>
      </w:r>
      <w:r w:rsidR="00167096">
        <w:rPr>
          <w:sz w:val="20"/>
          <w:szCs w:val="20"/>
          <w:lang w:val="en-US"/>
        </w:rPr>
        <w:t xml:space="preserve">and other RRM requirements relevant </w:t>
      </w:r>
      <w:r w:rsidR="00A62B7B" w:rsidRPr="005C2026">
        <w:rPr>
          <w:sz w:val="20"/>
          <w:szCs w:val="20"/>
          <w:lang w:val="en-US"/>
        </w:rPr>
        <w:t>to</w:t>
      </w:r>
      <w:r w:rsidR="00167096">
        <w:rPr>
          <w:sz w:val="20"/>
          <w:szCs w:val="20"/>
          <w:lang w:val="en-US"/>
        </w:rPr>
        <w:t xml:space="preserve"> </w:t>
      </w:r>
      <w:proofErr w:type="spellStart"/>
      <w:r w:rsidR="00CD2613">
        <w:rPr>
          <w:sz w:val="20"/>
          <w:szCs w:val="20"/>
          <w:lang w:val="en-US"/>
        </w:rPr>
        <w:t>m</w:t>
      </w:r>
      <w:r w:rsidR="00167096">
        <w:rPr>
          <w:sz w:val="20"/>
          <w:szCs w:val="20"/>
          <w:lang w:val="en-US"/>
        </w:rPr>
        <w:t>IAB</w:t>
      </w:r>
      <w:proofErr w:type="spellEnd"/>
      <w:r w:rsidR="00167096">
        <w:rPr>
          <w:sz w:val="20"/>
          <w:szCs w:val="20"/>
          <w:lang w:val="en-US"/>
        </w:rPr>
        <w:t>-MT</w:t>
      </w:r>
      <w:r w:rsidR="00183017" w:rsidRPr="005C2026">
        <w:rPr>
          <w:sz w:val="20"/>
          <w:szCs w:val="20"/>
          <w:lang w:val="en-US"/>
        </w:rPr>
        <w:t xml:space="preserve">. </w:t>
      </w:r>
    </w:p>
    <w:p w14:paraId="713093F9" w14:textId="08A2A2CC" w:rsidR="00473AFE" w:rsidRDefault="003E4D3E" w:rsidP="005C2026">
      <w:pPr>
        <w:pStyle w:val="Heading1"/>
        <w:spacing w:after="0"/>
        <w:ind w:left="431" w:hanging="431"/>
      </w:pPr>
      <w:r>
        <w:t>A</w:t>
      </w:r>
      <w:r w:rsidR="00826663">
        <w:t xml:space="preserve">nalysis </w:t>
      </w:r>
      <w:r w:rsidR="00826663" w:rsidRPr="003245E1">
        <w:t>of</w:t>
      </w:r>
      <w:r w:rsidR="00826663">
        <w:t xml:space="preserve"> RRM requirements</w:t>
      </w:r>
      <w:r w:rsidR="00167096">
        <w:t xml:space="preserve"> for Mobile IAB-MT</w:t>
      </w:r>
    </w:p>
    <w:p w14:paraId="7DD590B9" w14:textId="6439F34B" w:rsidR="006045A1" w:rsidRDefault="006045A1" w:rsidP="006045A1">
      <w:pPr>
        <w:pStyle w:val="Heading2"/>
        <w:spacing w:after="0"/>
        <w:ind w:left="578" w:hanging="578"/>
      </w:pPr>
      <w:r>
        <w:t>General aspects of RRM requirements</w:t>
      </w:r>
    </w:p>
    <w:p w14:paraId="064E1DB0" w14:textId="14BD7098" w:rsidR="006045A1" w:rsidRPr="003B31A3" w:rsidRDefault="00DF7390" w:rsidP="003B31A3">
      <w:pPr>
        <w:spacing w:before="240" w:after="120"/>
        <w:rPr>
          <w:sz w:val="20"/>
          <w:szCs w:val="20"/>
          <w:lang w:val="en-GB" w:eastAsia="en-US"/>
        </w:rPr>
      </w:pPr>
      <w:r w:rsidRPr="003B31A3">
        <w:rPr>
          <w:sz w:val="20"/>
          <w:szCs w:val="20"/>
          <w:lang w:val="en-GB" w:eastAsia="en-US"/>
        </w:rPr>
        <w:t xml:space="preserve">The </w:t>
      </w:r>
      <w:r w:rsidR="00167096" w:rsidRPr="003B31A3">
        <w:rPr>
          <w:sz w:val="20"/>
          <w:szCs w:val="20"/>
          <w:lang w:val="en-GB" w:eastAsia="en-US"/>
        </w:rPr>
        <w:t xml:space="preserve">mobile IAB </w:t>
      </w:r>
      <w:r w:rsidR="001B6390">
        <w:rPr>
          <w:sz w:val="20"/>
          <w:szCs w:val="20"/>
          <w:lang w:val="en-GB" w:eastAsia="en-US"/>
        </w:rPr>
        <w:t>(</w:t>
      </w:r>
      <w:proofErr w:type="spellStart"/>
      <w:r w:rsidR="001B6390">
        <w:rPr>
          <w:sz w:val="20"/>
          <w:szCs w:val="20"/>
          <w:lang w:val="en-GB" w:eastAsia="en-US"/>
        </w:rPr>
        <w:t>mIAB</w:t>
      </w:r>
      <w:proofErr w:type="spellEnd"/>
      <w:r w:rsidR="001B6390">
        <w:rPr>
          <w:sz w:val="20"/>
          <w:szCs w:val="20"/>
          <w:lang w:val="en-GB" w:eastAsia="en-US"/>
        </w:rPr>
        <w:t xml:space="preserve">) </w:t>
      </w:r>
      <w:r w:rsidR="00167096" w:rsidRPr="003B31A3">
        <w:rPr>
          <w:sz w:val="20"/>
          <w:szCs w:val="20"/>
          <w:lang w:val="en-GB" w:eastAsia="en-US"/>
        </w:rPr>
        <w:t>is a movable node</w:t>
      </w:r>
      <w:r w:rsidRPr="003B31A3">
        <w:rPr>
          <w:sz w:val="20"/>
          <w:szCs w:val="20"/>
          <w:lang w:val="en-GB" w:eastAsia="en-US"/>
        </w:rPr>
        <w:t xml:space="preserve"> and therefore supports mobility; b</w:t>
      </w:r>
      <w:r w:rsidR="00167096" w:rsidRPr="003B31A3">
        <w:rPr>
          <w:sz w:val="20"/>
          <w:szCs w:val="20"/>
          <w:lang w:val="en-GB" w:eastAsia="en-US"/>
        </w:rPr>
        <w:t xml:space="preserve">ut </w:t>
      </w:r>
      <w:r w:rsidRPr="003B31A3">
        <w:rPr>
          <w:sz w:val="20"/>
          <w:szCs w:val="20"/>
          <w:lang w:val="en-GB" w:eastAsia="en-US"/>
        </w:rPr>
        <w:t xml:space="preserve">the typical deployment scenario is that the mobile IAB-node is mounted on a vehicle [3]. Therefore, unlike a UE, the </w:t>
      </w:r>
      <w:proofErr w:type="spellStart"/>
      <w:r w:rsidR="001B6390">
        <w:rPr>
          <w:sz w:val="20"/>
          <w:szCs w:val="20"/>
          <w:lang w:val="en-GB" w:eastAsia="en-US"/>
        </w:rPr>
        <w:t>m</w:t>
      </w:r>
      <w:r w:rsidRPr="003B31A3">
        <w:rPr>
          <w:sz w:val="20"/>
          <w:szCs w:val="20"/>
          <w:lang w:val="en-GB" w:eastAsia="en-US"/>
        </w:rPr>
        <w:t>IAB</w:t>
      </w:r>
      <w:proofErr w:type="spellEnd"/>
      <w:r w:rsidRPr="003B31A3">
        <w:rPr>
          <w:sz w:val="20"/>
          <w:szCs w:val="20"/>
          <w:lang w:val="en-GB" w:eastAsia="en-US"/>
        </w:rPr>
        <w:t xml:space="preserve"> does not have battery power limitation. Furthermore, the transceiver </w:t>
      </w:r>
      <w:r w:rsidR="00882174" w:rsidRPr="003B31A3">
        <w:rPr>
          <w:sz w:val="20"/>
          <w:szCs w:val="20"/>
          <w:lang w:val="en-GB" w:eastAsia="en-US"/>
        </w:rPr>
        <w:t xml:space="preserve">of the </w:t>
      </w:r>
      <w:proofErr w:type="spellStart"/>
      <w:r w:rsidR="001B6390">
        <w:rPr>
          <w:sz w:val="20"/>
          <w:szCs w:val="20"/>
          <w:lang w:val="en-GB" w:eastAsia="en-US"/>
        </w:rPr>
        <w:t>m</w:t>
      </w:r>
      <w:r w:rsidRPr="003B31A3">
        <w:rPr>
          <w:sz w:val="20"/>
          <w:szCs w:val="20"/>
          <w:lang w:val="en-GB" w:eastAsia="en-US"/>
        </w:rPr>
        <w:t>IAB</w:t>
      </w:r>
      <w:proofErr w:type="spellEnd"/>
      <w:r w:rsidRPr="003B31A3">
        <w:rPr>
          <w:sz w:val="20"/>
          <w:szCs w:val="20"/>
          <w:lang w:val="en-GB" w:eastAsia="en-US"/>
        </w:rPr>
        <w:t>-M</w:t>
      </w:r>
      <w:r w:rsidR="00335840">
        <w:rPr>
          <w:sz w:val="20"/>
          <w:szCs w:val="20"/>
          <w:lang w:val="en-GB" w:eastAsia="en-US"/>
        </w:rPr>
        <w:t xml:space="preserve">T </w:t>
      </w:r>
      <w:r w:rsidRPr="003B31A3">
        <w:rPr>
          <w:sz w:val="20"/>
          <w:szCs w:val="20"/>
          <w:lang w:val="en-GB" w:eastAsia="en-US"/>
        </w:rPr>
        <w:t xml:space="preserve">is more likely to </w:t>
      </w:r>
      <w:r w:rsidR="00882174" w:rsidRPr="003B31A3">
        <w:rPr>
          <w:sz w:val="20"/>
          <w:szCs w:val="20"/>
          <w:lang w:val="en-GB" w:eastAsia="en-US"/>
        </w:rPr>
        <w:t xml:space="preserve">be active most of the time. Therefore, all the necessary RRM requirements for the </w:t>
      </w:r>
      <w:proofErr w:type="spellStart"/>
      <w:r w:rsidR="001B6390">
        <w:rPr>
          <w:sz w:val="20"/>
          <w:szCs w:val="20"/>
          <w:lang w:val="en-GB" w:eastAsia="en-US"/>
        </w:rPr>
        <w:t>m</w:t>
      </w:r>
      <w:r w:rsidR="00882174" w:rsidRPr="003B31A3">
        <w:rPr>
          <w:sz w:val="20"/>
          <w:szCs w:val="20"/>
          <w:lang w:val="en-GB" w:eastAsia="en-US"/>
        </w:rPr>
        <w:t>IAB</w:t>
      </w:r>
      <w:proofErr w:type="spellEnd"/>
      <w:r w:rsidR="00882174" w:rsidRPr="003B31A3">
        <w:rPr>
          <w:sz w:val="20"/>
          <w:szCs w:val="20"/>
          <w:lang w:val="en-GB" w:eastAsia="en-US"/>
        </w:rPr>
        <w:t xml:space="preserve"> should be defined in non-DRX case</w:t>
      </w:r>
      <w:r w:rsidR="000277E6">
        <w:rPr>
          <w:sz w:val="20"/>
          <w:szCs w:val="20"/>
          <w:lang w:val="en-GB" w:eastAsia="en-US"/>
        </w:rPr>
        <w:t xml:space="preserve"> since battery power </w:t>
      </w:r>
      <w:r w:rsidR="001C0941">
        <w:rPr>
          <w:sz w:val="20"/>
          <w:szCs w:val="20"/>
          <w:lang w:val="en-GB" w:eastAsia="en-US"/>
        </w:rPr>
        <w:t xml:space="preserve">is not an issue for the </w:t>
      </w:r>
      <w:proofErr w:type="spellStart"/>
      <w:r w:rsidR="001C0941">
        <w:rPr>
          <w:sz w:val="20"/>
          <w:szCs w:val="20"/>
          <w:lang w:val="en-GB" w:eastAsia="en-US"/>
        </w:rPr>
        <w:t>mIAB</w:t>
      </w:r>
      <w:proofErr w:type="spellEnd"/>
      <w:r w:rsidR="001C0941">
        <w:rPr>
          <w:sz w:val="20"/>
          <w:szCs w:val="20"/>
          <w:lang w:val="en-GB" w:eastAsia="en-US"/>
        </w:rPr>
        <w:t>-MT</w:t>
      </w:r>
      <w:r w:rsidR="00882174" w:rsidRPr="003B31A3">
        <w:rPr>
          <w:sz w:val="20"/>
          <w:szCs w:val="20"/>
          <w:lang w:val="en-GB" w:eastAsia="en-US"/>
        </w:rPr>
        <w:t xml:space="preserve">. </w:t>
      </w:r>
      <w:proofErr w:type="spellStart"/>
      <w:r w:rsidR="00882174" w:rsidRPr="003B31A3">
        <w:rPr>
          <w:sz w:val="20"/>
          <w:szCs w:val="20"/>
          <w:lang w:val="en-GB" w:eastAsia="en-US"/>
        </w:rPr>
        <w:t>Similary</w:t>
      </w:r>
      <w:proofErr w:type="spellEnd"/>
      <w:r w:rsidR="004F4CE8">
        <w:rPr>
          <w:sz w:val="20"/>
          <w:szCs w:val="20"/>
          <w:lang w:val="en-GB" w:eastAsia="en-US"/>
        </w:rPr>
        <w:t>,</w:t>
      </w:r>
      <w:r w:rsidR="00882174" w:rsidRPr="003B31A3">
        <w:rPr>
          <w:sz w:val="20"/>
          <w:szCs w:val="20"/>
          <w:lang w:val="en-GB" w:eastAsia="en-US"/>
        </w:rPr>
        <w:t xml:space="preserve"> the relaxed measurements (</w:t>
      </w:r>
      <w:proofErr w:type="gramStart"/>
      <w:r w:rsidR="00882174" w:rsidRPr="003B31A3">
        <w:rPr>
          <w:sz w:val="20"/>
          <w:szCs w:val="20"/>
          <w:lang w:val="en-GB" w:eastAsia="en-US"/>
        </w:rPr>
        <w:t>e.g.</w:t>
      </w:r>
      <w:proofErr w:type="gramEnd"/>
      <w:r w:rsidR="00882174" w:rsidRPr="003B31A3">
        <w:rPr>
          <w:sz w:val="20"/>
          <w:szCs w:val="20"/>
          <w:lang w:val="en-GB" w:eastAsia="en-US"/>
        </w:rPr>
        <w:t xml:space="preserve"> relaxed RLM/BFD etc) </w:t>
      </w:r>
      <w:r w:rsidR="008C0D5E">
        <w:rPr>
          <w:sz w:val="20"/>
          <w:szCs w:val="20"/>
          <w:lang w:val="en-GB" w:eastAsia="en-US"/>
        </w:rPr>
        <w:t xml:space="preserve">for </w:t>
      </w:r>
      <w:proofErr w:type="spellStart"/>
      <w:r w:rsidR="008C0D5E">
        <w:rPr>
          <w:sz w:val="20"/>
          <w:szCs w:val="20"/>
          <w:lang w:val="en-GB" w:eastAsia="en-US"/>
        </w:rPr>
        <w:t>mIAB</w:t>
      </w:r>
      <w:proofErr w:type="spellEnd"/>
      <w:r w:rsidR="008C0D5E">
        <w:rPr>
          <w:sz w:val="20"/>
          <w:szCs w:val="20"/>
          <w:lang w:val="en-GB" w:eastAsia="en-US"/>
        </w:rPr>
        <w:t xml:space="preserve">-MT are not relevant and therefore </w:t>
      </w:r>
      <w:r w:rsidR="00882174" w:rsidRPr="003B31A3">
        <w:rPr>
          <w:sz w:val="20"/>
          <w:szCs w:val="20"/>
          <w:lang w:val="en-GB" w:eastAsia="en-US"/>
        </w:rPr>
        <w:t xml:space="preserve">should not be defined </w:t>
      </w:r>
      <w:r w:rsidR="003B31A3">
        <w:rPr>
          <w:sz w:val="20"/>
          <w:szCs w:val="20"/>
          <w:lang w:val="en-GB" w:eastAsia="en-US"/>
        </w:rPr>
        <w:t xml:space="preserve">for or made applicable to </w:t>
      </w:r>
      <w:r w:rsidR="00882174" w:rsidRPr="003B31A3">
        <w:rPr>
          <w:sz w:val="20"/>
          <w:szCs w:val="20"/>
          <w:lang w:val="en-GB" w:eastAsia="en-US"/>
        </w:rPr>
        <w:t xml:space="preserve">the </w:t>
      </w:r>
      <w:proofErr w:type="spellStart"/>
      <w:r w:rsidR="001B6390">
        <w:rPr>
          <w:sz w:val="20"/>
          <w:szCs w:val="20"/>
          <w:lang w:val="en-GB" w:eastAsia="en-US"/>
        </w:rPr>
        <w:t>m</w:t>
      </w:r>
      <w:r w:rsidR="00882174" w:rsidRPr="003B31A3">
        <w:rPr>
          <w:sz w:val="20"/>
          <w:szCs w:val="20"/>
          <w:lang w:val="en-GB" w:eastAsia="en-US"/>
        </w:rPr>
        <w:t>IAB</w:t>
      </w:r>
      <w:proofErr w:type="spellEnd"/>
      <w:r w:rsidR="00882174" w:rsidRPr="003B31A3">
        <w:rPr>
          <w:sz w:val="20"/>
          <w:szCs w:val="20"/>
          <w:lang w:val="en-GB" w:eastAsia="en-US"/>
        </w:rPr>
        <w:t>-MT.</w:t>
      </w:r>
    </w:p>
    <w:p w14:paraId="503D019E" w14:textId="10302A78" w:rsidR="00E91D92" w:rsidRPr="00662719" w:rsidRDefault="00AF56A0" w:rsidP="008037E3">
      <w:pPr>
        <w:pStyle w:val="Heading2"/>
        <w:spacing w:after="0"/>
        <w:ind w:left="578" w:hanging="578"/>
      </w:pPr>
      <w:r w:rsidRPr="00AF56A0">
        <w:t>RRC_CONNECTED state mobilit</w:t>
      </w:r>
      <w:r>
        <w:t>y</w:t>
      </w:r>
    </w:p>
    <w:p w14:paraId="203F58D1" w14:textId="1B9A0EE8" w:rsidR="009D6884" w:rsidRDefault="006D2DD9" w:rsidP="009D6884">
      <w:pPr>
        <w:spacing w:before="24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the last RAN</w:t>
      </w:r>
      <w:r w:rsidR="008037E3">
        <w:rPr>
          <w:rFonts w:eastAsia="SimSun"/>
          <w:sz w:val="20"/>
          <w:szCs w:val="20"/>
          <w:lang w:val="en-GB"/>
        </w:rPr>
        <w:t xml:space="preserve">4 </w:t>
      </w:r>
      <w:r>
        <w:rPr>
          <w:rFonts w:eastAsia="SimSun"/>
          <w:sz w:val="20"/>
          <w:szCs w:val="20"/>
          <w:lang w:val="en-GB"/>
        </w:rPr>
        <w:t>meeting</w:t>
      </w:r>
      <w:r w:rsidR="00754F5B">
        <w:rPr>
          <w:rFonts w:eastAsia="SimSun"/>
          <w:sz w:val="20"/>
          <w:szCs w:val="20"/>
          <w:lang w:val="en-GB"/>
        </w:rPr>
        <w:t>,</w:t>
      </w:r>
      <w:r>
        <w:rPr>
          <w:rFonts w:eastAsia="SimSun"/>
          <w:sz w:val="20"/>
          <w:szCs w:val="20"/>
          <w:lang w:val="en-GB"/>
        </w:rPr>
        <w:t xml:space="preserve"> </w:t>
      </w:r>
      <w:r w:rsidR="008037E3">
        <w:rPr>
          <w:rFonts w:eastAsia="SimSun"/>
          <w:sz w:val="20"/>
          <w:szCs w:val="20"/>
          <w:lang w:val="en-GB"/>
        </w:rPr>
        <w:t xml:space="preserve">the following was agreed regarding the </w:t>
      </w:r>
      <w:r w:rsidR="009D6884" w:rsidRPr="009D6884">
        <w:rPr>
          <w:rFonts w:eastAsia="SimSun"/>
          <w:sz w:val="20"/>
          <w:szCs w:val="20"/>
          <w:lang w:val="en-GB"/>
        </w:rPr>
        <w:t>RRC_CONNECTED state mobility</w:t>
      </w:r>
      <w:r w:rsidR="001B6390">
        <w:rPr>
          <w:rFonts w:eastAsia="SimSun"/>
          <w:sz w:val="20"/>
          <w:szCs w:val="20"/>
          <w:lang w:val="en-GB"/>
        </w:rPr>
        <w:t xml:space="preserve"> </w:t>
      </w:r>
      <w:r w:rsidR="009A3425">
        <w:rPr>
          <w:rFonts w:eastAsia="SimSun"/>
          <w:sz w:val="20"/>
          <w:szCs w:val="20"/>
          <w:lang w:val="en-GB"/>
        </w:rPr>
        <w:t>requirements</w:t>
      </w:r>
      <w:r w:rsidR="004D642F">
        <w:rPr>
          <w:rFonts w:eastAsia="SimSun"/>
          <w:sz w:val="20"/>
          <w:szCs w:val="20"/>
          <w:lang w:val="en-GB"/>
        </w:rPr>
        <w:t xml:space="preserve"> for </w:t>
      </w:r>
      <w:proofErr w:type="spellStart"/>
      <w:r w:rsidR="009D6884">
        <w:rPr>
          <w:rFonts w:eastAsia="SimSun"/>
          <w:sz w:val="20"/>
          <w:szCs w:val="20"/>
          <w:lang w:val="en-GB"/>
        </w:rPr>
        <w:t>mIAB</w:t>
      </w:r>
      <w:proofErr w:type="spellEnd"/>
      <w:r w:rsidR="004D642F">
        <w:rPr>
          <w:rFonts w:eastAsia="SimSun"/>
          <w:sz w:val="20"/>
          <w:szCs w:val="20"/>
          <w:lang w:val="en-GB"/>
        </w:rPr>
        <w:t>-MT [1]:</w:t>
      </w:r>
    </w:p>
    <w:p w14:paraId="3044BD74" w14:textId="77777777" w:rsidR="009D6884" w:rsidRPr="009D6884" w:rsidRDefault="009D6884" w:rsidP="009D6884">
      <w:pPr>
        <w:numPr>
          <w:ilvl w:val="0"/>
          <w:numId w:val="21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after="120" w:line="252" w:lineRule="auto"/>
        <w:ind w:left="641" w:hanging="357"/>
        <w:rPr>
          <w:rFonts w:eastAsia="SimSun"/>
          <w:bCs/>
          <w:i/>
          <w:iCs/>
          <w:sz w:val="20"/>
          <w:szCs w:val="20"/>
          <w:lang w:val="en-GB" w:eastAsia="en-US"/>
        </w:rPr>
      </w:pPr>
      <w:r w:rsidRPr="009D6884">
        <w:rPr>
          <w:rFonts w:eastAsia="SimSun"/>
          <w:bCs/>
          <w:i/>
          <w:iCs/>
          <w:sz w:val="20"/>
          <w:szCs w:val="20"/>
          <w:lang w:val="en-GB" w:eastAsia="en-US"/>
        </w:rPr>
        <w:t>Agreement</w:t>
      </w:r>
    </w:p>
    <w:p w14:paraId="5824D41F" w14:textId="77777777" w:rsidR="009D6884" w:rsidRPr="009D6884" w:rsidRDefault="009D6884" w:rsidP="009D6884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after="120" w:line="252" w:lineRule="auto"/>
        <w:rPr>
          <w:rFonts w:eastAsia="SimSun"/>
          <w:bCs/>
          <w:i/>
          <w:iCs/>
          <w:sz w:val="20"/>
          <w:szCs w:val="20"/>
          <w:lang w:val="en-GB" w:eastAsia="en-US"/>
        </w:rPr>
      </w:pPr>
      <w:r w:rsidRPr="009D6884">
        <w:rPr>
          <w:rFonts w:eastAsia="SimSun"/>
          <w:bCs/>
          <w:i/>
          <w:iCs/>
          <w:sz w:val="20"/>
          <w:szCs w:val="20"/>
          <w:lang w:val="en-GB" w:eastAsia="en-US"/>
        </w:rPr>
        <w:t>Following requirements should be investigated and specified, if needed:</w:t>
      </w:r>
    </w:p>
    <w:p w14:paraId="17EA7FF5" w14:textId="77777777" w:rsidR="009D6884" w:rsidRPr="009D6884" w:rsidRDefault="009D6884" w:rsidP="009D6884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="120" w:line="252" w:lineRule="auto"/>
        <w:rPr>
          <w:rFonts w:eastAsia="SimSun"/>
          <w:bCs/>
          <w:i/>
          <w:iCs/>
          <w:sz w:val="20"/>
          <w:szCs w:val="20"/>
          <w:lang w:val="en-GB" w:eastAsia="en-US"/>
        </w:rPr>
      </w:pPr>
      <w:bookmarkStart w:id="3" w:name="_Hlk131753348"/>
      <w:r w:rsidRPr="009D6884">
        <w:rPr>
          <w:rFonts w:eastAsia="SimSun" w:hint="eastAsia"/>
          <w:bCs/>
          <w:i/>
          <w:iCs/>
          <w:sz w:val="20"/>
          <w:szCs w:val="20"/>
          <w:lang w:val="en-GB" w:eastAsia="en-US"/>
        </w:rPr>
        <w:t>R</w:t>
      </w:r>
      <w:r w:rsidRPr="009D6884">
        <w:rPr>
          <w:rFonts w:eastAsia="SimSun"/>
          <w:bCs/>
          <w:i/>
          <w:iCs/>
          <w:sz w:val="20"/>
          <w:szCs w:val="20"/>
          <w:lang w:val="en-GB" w:eastAsia="en-US"/>
        </w:rPr>
        <w:t>RC_CONNECTED state mobilit</w:t>
      </w:r>
      <w:bookmarkEnd w:id="3"/>
      <w:r w:rsidRPr="009D6884">
        <w:rPr>
          <w:rFonts w:eastAsia="SimSun"/>
          <w:bCs/>
          <w:i/>
          <w:iCs/>
          <w:sz w:val="20"/>
          <w:szCs w:val="20"/>
          <w:lang w:val="en-GB" w:eastAsia="en-US"/>
        </w:rPr>
        <w:t>y</w:t>
      </w:r>
    </w:p>
    <w:p w14:paraId="1A3B938D" w14:textId="77777777" w:rsidR="009D6884" w:rsidRPr="009D6884" w:rsidRDefault="009D6884" w:rsidP="009D6884">
      <w:pPr>
        <w:numPr>
          <w:ilvl w:val="3"/>
          <w:numId w:val="21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 w:line="252" w:lineRule="auto"/>
        <w:rPr>
          <w:rFonts w:eastAsia="SimSun"/>
          <w:bCs/>
          <w:i/>
          <w:iCs/>
          <w:sz w:val="20"/>
          <w:szCs w:val="20"/>
          <w:lang w:val="en-GB" w:eastAsia="en-US"/>
        </w:rPr>
      </w:pPr>
      <w:r w:rsidRPr="009D6884">
        <w:rPr>
          <w:rFonts w:eastAsia="SimSun" w:hint="eastAsia"/>
          <w:bCs/>
          <w:i/>
          <w:iCs/>
          <w:sz w:val="20"/>
          <w:szCs w:val="20"/>
          <w:lang w:val="en-GB" w:eastAsia="en-US"/>
        </w:rPr>
        <w:t>H</w:t>
      </w:r>
      <w:r w:rsidRPr="009D6884">
        <w:rPr>
          <w:rFonts w:eastAsia="SimSun"/>
          <w:bCs/>
          <w:i/>
          <w:iCs/>
          <w:sz w:val="20"/>
          <w:szCs w:val="20"/>
          <w:lang w:val="en-GB" w:eastAsia="en-US"/>
        </w:rPr>
        <w:t>andover requirements</w:t>
      </w:r>
    </w:p>
    <w:p w14:paraId="12F731F8" w14:textId="21072D2D" w:rsidR="009D6884" w:rsidRDefault="009D6884" w:rsidP="00A105A7">
      <w:pPr>
        <w:spacing w:before="180"/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 xml:space="preserve">The vehicle mounted the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>
        <w:rPr>
          <w:rFonts w:eastAsia="SimSun"/>
          <w:sz w:val="20"/>
          <w:szCs w:val="20"/>
          <w:lang w:val="en-GB" w:eastAsia="en-US"/>
        </w:rPr>
        <w:t xml:space="preserve"> can move from one location to another. Therefore, the handover delay should be within an acceptable range. We therefore support handover requirements for the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>
        <w:rPr>
          <w:rFonts w:eastAsia="SimSun"/>
          <w:sz w:val="20"/>
          <w:szCs w:val="20"/>
          <w:lang w:val="en-GB" w:eastAsia="en-US"/>
        </w:rPr>
        <w:t xml:space="preserve">-MT. However, the requirements should be defined for the basic </w:t>
      </w:r>
      <w:r w:rsidR="00744E62">
        <w:rPr>
          <w:rFonts w:eastAsia="SimSun"/>
          <w:sz w:val="20"/>
          <w:szCs w:val="20"/>
          <w:lang w:val="en-GB" w:eastAsia="en-US"/>
        </w:rPr>
        <w:t xml:space="preserve">or classical </w:t>
      </w:r>
      <w:r>
        <w:rPr>
          <w:rFonts w:eastAsia="SimSun"/>
          <w:sz w:val="20"/>
          <w:szCs w:val="20"/>
          <w:lang w:val="en-GB" w:eastAsia="en-US"/>
        </w:rPr>
        <w:t>handover functionality</w:t>
      </w:r>
      <w:r w:rsidR="004F4CE8">
        <w:rPr>
          <w:rFonts w:eastAsia="SimSun"/>
          <w:sz w:val="20"/>
          <w:szCs w:val="20"/>
          <w:lang w:val="en-GB" w:eastAsia="en-US"/>
        </w:rPr>
        <w:t>,</w:t>
      </w:r>
      <w:r w:rsidR="00B63F49">
        <w:rPr>
          <w:rFonts w:eastAsia="SimSun"/>
          <w:sz w:val="20"/>
          <w:szCs w:val="20"/>
          <w:lang w:val="en-GB" w:eastAsia="en-US"/>
        </w:rPr>
        <w:t xml:space="preserve"> e.g.</w:t>
      </w:r>
      <w:r w:rsidR="004F4CE8">
        <w:rPr>
          <w:rFonts w:eastAsia="SimSun"/>
          <w:sz w:val="20"/>
          <w:szCs w:val="20"/>
          <w:lang w:val="en-GB" w:eastAsia="en-US"/>
        </w:rPr>
        <w:t>,</w:t>
      </w:r>
      <w:r w:rsidR="00B63F49">
        <w:rPr>
          <w:rFonts w:eastAsia="SimSun"/>
          <w:sz w:val="20"/>
          <w:szCs w:val="20"/>
          <w:lang w:val="en-GB" w:eastAsia="en-US"/>
        </w:rPr>
        <w:t xml:space="preserve"> intra-frequency handover</w:t>
      </w:r>
      <w:r>
        <w:rPr>
          <w:rFonts w:eastAsia="SimSun"/>
          <w:sz w:val="20"/>
          <w:szCs w:val="20"/>
          <w:lang w:val="en-GB" w:eastAsia="en-US"/>
        </w:rPr>
        <w:t>.</w:t>
      </w:r>
      <w:r w:rsidR="001E0637">
        <w:rPr>
          <w:rFonts w:eastAsia="SimSun"/>
          <w:sz w:val="20"/>
          <w:szCs w:val="20"/>
          <w:lang w:val="en-GB" w:eastAsia="en-US"/>
        </w:rPr>
        <w:t xml:space="preserve"> </w:t>
      </w:r>
      <w:r w:rsidR="00114BB0">
        <w:rPr>
          <w:rFonts w:eastAsia="SimSun"/>
          <w:sz w:val="20"/>
          <w:szCs w:val="20"/>
          <w:lang w:val="en-GB" w:eastAsia="en-US"/>
        </w:rPr>
        <w:t>RRM requirements for m</w:t>
      </w:r>
      <w:r w:rsidR="001E0637">
        <w:rPr>
          <w:rFonts w:eastAsia="SimSun"/>
          <w:sz w:val="20"/>
          <w:szCs w:val="20"/>
          <w:lang w:val="en-GB" w:eastAsia="en-US"/>
        </w:rPr>
        <w:t>ore advance handovers like DAPS</w:t>
      </w:r>
      <w:r w:rsidR="00114BB0">
        <w:rPr>
          <w:rFonts w:eastAsia="SimSun"/>
          <w:sz w:val="20"/>
          <w:szCs w:val="20"/>
          <w:lang w:val="en-GB" w:eastAsia="en-US"/>
        </w:rPr>
        <w:t xml:space="preserve">, conditional handovers etc are not needed for the </w:t>
      </w:r>
      <w:proofErr w:type="spellStart"/>
      <w:r w:rsidR="00114BB0">
        <w:rPr>
          <w:rFonts w:eastAsia="SimSun"/>
          <w:sz w:val="20"/>
          <w:szCs w:val="20"/>
          <w:lang w:val="en-GB" w:eastAsia="en-US"/>
        </w:rPr>
        <w:t>mIAB</w:t>
      </w:r>
      <w:proofErr w:type="spellEnd"/>
      <w:r w:rsidR="00114BB0">
        <w:rPr>
          <w:rFonts w:eastAsia="SimSun"/>
          <w:sz w:val="20"/>
          <w:szCs w:val="20"/>
          <w:lang w:val="en-GB" w:eastAsia="en-US"/>
        </w:rPr>
        <w:t xml:space="preserve">-MT. Furthermore, handover between/across FR1 and FR2 may not be very typical scenario. </w:t>
      </w:r>
      <w:r w:rsidR="009A1759">
        <w:rPr>
          <w:rFonts w:eastAsia="SimSun"/>
          <w:sz w:val="20"/>
          <w:szCs w:val="20"/>
          <w:lang w:val="en-GB" w:eastAsia="en-US"/>
        </w:rPr>
        <w:t xml:space="preserve">Also, the existing </w:t>
      </w:r>
      <w:r w:rsidR="0027268C">
        <w:rPr>
          <w:rFonts w:eastAsia="SimSun"/>
          <w:sz w:val="20"/>
          <w:szCs w:val="20"/>
          <w:lang w:val="en-GB" w:eastAsia="en-US"/>
        </w:rPr>
        <w:t xml:space="preserve">RRC connection release with redirection </w:t>
      </w:r>
      <w:r w:rsidR="00DA01A8">
        <w:rPr>
          <w:rFonts w:eastAsia="SimSun"/>
          <w:sz w:val="20"/>
          <w:szCs w:val="20"/>
          <w:lang w:val="en-GB" w:eastAsia="en-US"/>
        </w:rPr>
        <w:t xml:space="preserve">procedure can be used for performing cell change across the carriers. </w:t>
      </w:r>
      <w:r w:rsidR="00114BB0">
        <w:rPr>
          <w:rFonts w:eastAsia="SimSun"/>
          <w:sz w:val="20"/>
          <w:szCs w:val="20"/>
          <w:lang w:val="en-GB" w:eastAsia="en-US"/>
        </w:rPr>
        <w:t xml:space="preserve">Therefore, </w:t>
      </w:r>
      <w:r w:rsidR="00DA01A8">
        <w:rPr>
          <w:rFonts w:eastAsia="SimSun"/>
          <w:sz w:val="20"/>
          <w:szCs w:val="20"/>
          <w:lang w:val="en-GB" w:eastAsia="en-US"/>
        </w:rPr>
        <w:t xml:space="preserve">it is sufficient to define only </w:t>
      </w:r>
      <w:r w:rsidR="00114BB0">
        <w:rPr>
          <w:rFonts w:eastAsia="SimSun"/>
          <w:sz w:val="20"/>
          <w:szCs w:val="20"/>
          <w:lang w:val="en-GB" w:eastAsia="en-US"/>
        </w:rPr>
        <w:t xml:space="preserve">the </w:t>
      </w:r>
      <w:r w:rsidR="00B63F49">
        <w:rPr>
          <w:rFonts w:eastAsia="SimSun"/>
          <w:sz w:val="20"/>
          <w:szCs w:val="20"/>
          <w:lang w:val="en-GB" w:eastAsia="en-US"/>
        </w:rPr>
        <w:t xml:space="preserve">intra-frequency </w:t>
      </w:r>
      <w:r w:rsidR="00114BB0">
        <w:rPr>
          <w:rFonts w:eastAsia="SimSun"/>
          <w:sz w:val="20"/>
          <w:szCs w:val="20"/>
          <w:lang w:val="en-GB" w:eastAsia="en-US"/>
        </w:rPr>
        <w:t>handover requirements for the following equivalent cases in TS 38.133:</w:t>
      </w:r>
    </w:p>
    <w:p w14:paraId="7970428A" w14:textId="486194AD" w:rsidR="00FF41B1" w:rsidRPr="009D1474" w:rsidRDefault="009D1474" w:rsidP="004F77CC">
      <w:pPr>
        <w:pStyle w:val="ListParagraph"/>
        <w:numPr>
          <w:ilvl w:val="0"/>
          <w:numId w:val="22"/>
        </w:numPr>
        <w:spacing w:before="120"/>
        <w:ind w:left="714" w:hanging="357"/>
        <w:contextualSpacing w:val="0"/>
        <w:rPr>
          <w:rFonts w:ascii="Times New Roman" w:eastAsia="SimSun" w:hAnsi="Times New Roman"/>
          <w:sz w:val="20"/>
          <w:szCs w:val="20"/>
          <w:lang w:val="en-GB" w:eastAsia="en-US"/>
        </w:rPr>
      </w:pPr>
      <w:r w:rsidRPr="009D1474">
        <w:rPr>
          <w:rFonts w:ascii="Times New Roman" w:eastAsia="SimSun" w:hAnsi="Times New Roman"/>
          <w:sz w:val="20"/>
          <w:szCs w:val="20"/>
          <w:lang w:val="en-GB" w:eastAsia="en-US"/>
        </w:rPr>
        <w:t xml:space="preserve">Section </w:t>
      </w:r>
      <w:r w:rsidR="00ED2A4A" w:rsidRPr="009D1474">
        <w:rPr>
          <w:rFonts w:ascii="Times New Roman" w:eastAsia="SimSun" w:hAnsi="Times New Roman"/>
          <w:sz w:val="20"/>
          <w:szCs w:val="20"/>
          <w:lang w:val="en-GB" w:eastAsia="en-US"/>
        </w:rPr>
        <w:t>6.1.1.2</w:t>
      </w:r>
      <w:r w:rsidR="00ED2A4A" w:rsidRPr="009D1474">
        <w:rPr>
          <w:rFonts w:ascii="Times New Roman" w:eastAsia="SimSun" w:hAnsi="Times New Roman"/>
          <w:sz w:val="20"/>
          <w:szCs w:val="20"/>
          <w:lang w:val="en-GB" w:eastAsia="en-US"/>
        </w:rPr>
        <w:tab/>
      </w:r>
      <w:r w:rsidR="00114BB0" w:rsidRPr="009D1474">
        <w:rPr>
          <w:rFonts w:ascii="Times New Roman" w:eastAsia="SimSun" w:hAnsi="Times New Roman"/>
          <w:sz w:val="20"/>
          <w:szCs w:val="20"/>
          <w:lang w:val="en-GB" w:eastAsia="en-US"/>
        </w:rPr>
        <w:tab/>
      </w:r>
      <w:r w:rsidR="00ED2A4A" w:rsidRPr="009D1474">
        <w:rPr>
          <w:rFonts w:ascii="Times New Roman" w:eastAsia="SimSun" w:hAnsi="Times New Roman"/>
          <w:sz w:val="20"/>
          <w:szCs w:val="20"/>
          <w:lang w:val="en-GB" w:eastAsia="en-US"/>
        </w:rPr>
        <w:t>NR FR1 - NR FR1 Handover</w:t>
      </w:r>
    </w:p>
    <w:p w14:paraId="412D22D9" w14:textId="7DFFE93D" w:rsidR="009D6884" w:rsidRDefault="009D1474" w:rsidP="004F77CC">
      <w:pPr>
        <w:pStyle w:val="ListParagraph"/>
        <w:numPr>
          <w:ilvl w:val="0"/>
          <w:numId w:val="22"/>
        </w:numPr>
        <w:spacing w:before="120"/>
        <w:ind w:left="714" w:hanging="357"/>
        <w:contextualSpacing w:val="0"/>
        <w:rPr>
          <w:rFonts w:ascii="Times New Roman" w:eastAsia="SimSun" w:hAnsi="Times New Roman"/>
          <w:sz w:val="20"/>
          <w:szCs w:val="20"/>
          <w:lang w:val="en-GB" w:eastAsia="en-US"/>
        </w:rPr>
      </w:pPr>
      <w:r w:rsidRPr="009D1474">
        <w:rPr>
          <w:rFonts w:ascii="Times New Roman" w:eastAsia="SimSun" w:hAnsi="Times New Roman"/>
          <w:sz w:val="20"/>
          <w:szCs w:val="20"/>
          <w:lang w:val="en-GB" w:eastAsia="en-US"/>
        </w:rPr>
        <w:t xml:space="preserve">Section </w:t>
      </w:r>
      <w:r w:rsidR="00712C6A" w:rsidRPr="009D1474">
        <w:rPr>
          <w:rFonts w:ascii="Times New Roman" w:eastAsia="SimSun" w:hAnsi="Times New Roman"/>
          <w:sz w:val="20"/>
          <w:szCs w:val="20"/>
          <w:lang w:val="en-GB" w:eastAsia="en-US"/>
        </w:rPr>
        <w:t>6.1.1.4</w:t>
      </w:r>
      <w:r w:rsidR="00712C6A" w:rsidRPr="009D1474">
        <w:rPr>
          <w:rFonts w:ascii="Times New Roman" w:eastAsia="SimSun" w:hAnsi="Times New Roman"/>
          <w:sz w:val="20"/>
          <w:szCs w:val="20"/>
          <w:lang w:val="en-GB" w:eastAsia="en-US"/>
        </w:rPr>
        <w:tab/>
      </w:r>
      <w:r w:rsidR="00114BB0" w:rsidRPr="009D1474">
        <w:rPr>
          <w:rFonts w:ascii="Times New Roman" w:eastAsia="SimSun" w:hAnsi="Times New Roman"/>
          <w:sz w:val="20"/>
          <w:szCs w:val="20"/>
          <w:lang w:val="en-GB" w:eastAsia="en-US"/>
        </w:rPr>
        <w:tab/>
      </w:r>
      <w:r w:rsidR="00712C6A" w:rsidRPr="009D1474">
        <w:rPr>
          <w:rFonts w:ascii="Times New Roman" w:eastAsia="SimSun" w:hAnsi="Times New Roman"/>
          <w:sz w:val="20"/>
          <w:szCs w:val="20"/>
          <w:lang w:val="en-GB" w:eastAsia="en-US"/>
        </w:rPr>
        <w:t>NR FR2- NR FR2 Handover</w:t>
      </w:r>
    </w:p>
    <w:p w14:paraId="01BB58DC" w14:textId="22E6466E" w:rsidR="00083D18" w:rsidRPr="00A5512B" w:rsidRDefault="00983AB1" w:rsidP="00983AB1">
      <w:pPr>
        <w:spacing w:before="240"/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 xml:space="preserve">The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>
        <w:rPr>
          <w:rFonts w:eastAsia="SimSun"/>
          <w:sz w:val="20"/>
          <w:szCs w:val="20"/>
          <w:lang w:val="en-GB" w:eastAsia="en-US"/>
        </w:rPr>
        <w:t xml:space="preserve">-MT should also be able to re-establish </w:t>
      </w:r>
      <w:r w:rsidR="00CB3CB9">
        <w:rPr>
          <w:rFonts w:eastAsia="SimSun"/>
          <w:sz w:val="20"/>
          <w:szCs w:val="20"/>
          <w:lang w:val="en-GB" w:eastAsia="en-US"/>
        </w:rPr>
        <w:t xml:space="preserve">the lost RRC </w:t>
      </w:r>
      <w:r>
        <w:rPr>
          <w:rFonts w:eastAsia="SimSun"/>
          <w:sz w:val="20"/>
          <w:szCs w:val="20"/>
          <w:lang w:val="en-GB" w:eastAsia="en-US"/>
        </w:rPr>
        <w:t xml:space="preserve">connection </w:t>
      </w:r>
      <w:r w:rsidR="00CB3CB9">
        <w:rPr>
          <w:rFonts w:eastAsia="SimSun"/>
          <w:sz w:val="20"/>
          <w:szCs w:val="20"/>
          <w:lang w:val="en-GB" w:eastAsia="en-US"/>
        </w:rPr>
        <w:t xml:space="preserve">to a new/target cell </w:t>
      </w:r>
      <w:r>
        <w:rPr>
          <w:rFonts w:eastAsia="SimSun"/>
          <w:sz w:val="20"/>
          <w:szCs w:val="20"/>
          <w:lang w:val="en-GB" w:eastAsia="en-US"/>
        </w:rPr>
        <w:t xml:space="preserve">upon </w:t>
      </w:r>
      <w:r w:rsidR="00CB3CB9">
        <w:rPr>
          <w:rFonts w:eastAsia="SimSun"/>
          <w:sz w:val="20"/>
          <w:szCs w:val="20"/>
          <w:lang w:val="en-GB" w:eastAsia="en-US"/>
        </w:rPr>
        <w:t>radio link failure or other failures (e.g.</w:t>
      </w:r>
      <w:r w:rsidR="004F4CE8">
        <w:rPr>
          <w:rFonts w:eastAsia="SimSun"/>
          <w:sz w:val="20"/>
          <w:szCs w:val="20"/>
          <w:lang w:val="en-GB" w:eastAsia="en-US"/>
        </w:rPr>
        <w:t>,</w:t>
      </w:r>
      <w:r w:rsidR="00CB3CB9">
        <w:rPr>
          <w:rFonts w:eastAsia="SimSun"/>
          <w:sz w:val="20"/>
          <w:szCs w:val="20"/>
          <w:lang w:val="en-GB" w:eastAsia="en-US"/>
        </w:rPr>
        <w:t xml:space="preserve"> handover failures) within a stipulated time. This also involves RACH transmission. </w:t>
      </w:r>
      <w:r w:rsidR="006F1CF4">
        <w:rPr>
          <w:rFonts w:eastAsia="SimSun"/>
          <w:sz w:val="20"/>
          <w:szCs w:val="20"/>
          <w:lang w:val="en-GB" w:eastAsia="en-US"/>
        </w:rPr>
        <w:t>One option i</w:t>
      </w:r>
      <w:r w:rsidR="00622FA9">
        <w:rPr>
          <w:rFonts w:eastAsia="SimSun"/>
          <w:sz w:val="20"/>
          <w:szCs w:val="20"/>
          <w:lang w:val="en-GB" w:eastAsia="en-US"/>
        </w:rPr>
        <w:t xml:space="preserve">s that </w:t>
      </w:r>
      <w:r w:rsidR="00CB3CB9">
        <w:rPr>
          <w:rFonts w:eastAsia="SimSun"/>
          <w:sz w:val="20"/>
          <w:szCs w:val="20"/>
          <w:lang w:val="en-GB" w:eastAsia="en-US"/>
        </w:rPr>
        <w:t xml:space="preserve">the </w:t>
      </w:r>
      <w:r w:rsidR="00774719">
        <w:rPr>
          <w:rFonts w:eastAsia="SimSun"/>
          <w:sz w:val="20"/>
          <w:szCs w:val="20"/>
          <w:lang w:val="en-GB" w:eastAsia="en-US"/>
        </w:rPr>
        <w:t xml:space="preserve">existing RRC </w:t>
      </w:r>
      <w:r w:rsidR="0027268C">
        <w:rPr>
          <w:rFonts w:eastAsia="SimSun"/>
          <w:sz w:val="20"/>
          <w:szCs w:val="20"/>
          <w:lang w:val="en-GB" w:eastAsia="en-US"/>
        </w:rPr>
        <w:t xml:space="preserve">connection </w:t>
      </w:r>
      <w:r w:rsidR="00774719">
        <w:rPr>
          <w:rFonts w:eastAsia="SimSun"/>
          <w:sz w:val="20"/>
          <w:szCs w:val="20"/>
          <w:lang w:val="en-GB" w:eastAsia="en-US"/>
        </w:rPr>
        <w:t>re-establishment</w:t>
      </w:r>
      <w:r w:rsidR="0027268C">
        <w:rPr>
          <w:rFonts w:eastAsia="SimSun"/>
          <w:sz w:val="20"/>
          <w:szCs w:val="20"/>
          <w:lang w:val="en-GB" w:eastAsia="en-US"/>
        </w:rPr>
        <w:t xml:space="preserve">, RACH and </w:t>
      </w:r>
      <w:r w:rsidR="00FE062C">
        <w:rPr>
          <w:rFonts w:eastAsia="SimSun"/>
          <w:sz w:val="20"/>
          <w:szCs w:val="20"/>
          <w:lang w:val="en-GB" w:eastAsia="en-US"/>
        </w:rPr>
        <w:t>RRC connection release with redi</w:t>
      </w:r>
      <w:r w:rsidR="0027268C">
        <w:rPr>
          <w:rFonts w:eastAsia="SimSun"/>
          <w:sz w:val="20"/>
          <w:szCs w:val="20"/>
          <w:lang w:val="en-GB" w:eastAsia="en-US"/>
        </w:rPr>
        <w:t>r</w:t>
      </w:r>
      <w:r w:rsidR="00FE062C">
        <w:rPr>
          <w:rFonts w:eastAsia="SimSun"/>
          <w:sz w:val="20"/>
          <w:szCs w:val="20"/>
          <w:lang w:val="en-GB" w:eastAsia="en-US"/>
        </w:rPr>
        <w:t xml:space="preserve">ection </w:t>
      </w:r>
      <w:r w:rsidR="0027268C">
        <w:rPr>
          <w:rFonts w:eastAsia="SimSun"/>
          <w:sz w:val="20"/>
          <w:szCs w:val="20"/>
          <w:lang w:val="en-GB" w:eastAsia="en-US"/>
        </w:rPr>
        <w:t xml:space="preserve">requirements </w:t>
      </w:r>
      <w:r w:rsidR="00083D18">
        <w:rPr>
          <w:rFonts w:eastAsia="SimSun"/>
          <w:sz w:val="20"/>
          <w:szCs w:val="20"/>
          <w:lang w:val="en-GB" w:eastAsia="en-US"/>
        </w:rPr>
        <w:t xml:space="preserve">defined for the </w:t>
      </w:r>
      <w:r w:rsidR="00774719">
        <w:rPr>
          <w:rFonts w:eastAsia="SimSun"/>
          <w:sz w:val="20"/>
          <w:szCs w:val="20"/>
          <w:lang w:val="en-GB" w:eastAsia="en-US"/>
        </w:rPr>
        <w:t xml:space="preserve">fixed IAB-MT </w:t>
      </w:r>
      <w:r w:rsidR="00FE062C">
        <w:rPr>
          <w:rFonts w:eastAsia="SimSun"/>
          <w:sz w:val="20"/>
          <w:szCs w:val="20"/>
          <w:lang w:val="en-GB" w:eastAsia="en-US"/>
        </w:rPr>
        <w:t xml:space="preserve">in section 12.1 of TS 38.174 </w:t>
      </w:r>
      <w:r w:rsidR="00255F01">
        <w:rPr>
          <w:rFonts w:eastAsia="SimSun"/>
          <w:sz w:val="20"/>
          <w:szCs w:val="20"/>
          <w:lang w:val="en-GB" w:eastAsia="en-US"/>
        </w:rPr>
        <w:t xml:space="preserve">should also apply for the </w:t>
      </w:r>
      <w:proofErr w:type="spellStart"/>
      <w:r w:rsidR="00954482">
        <w:rPr>
          <w:rFonts w:eastAsia="SimSun"/>
          <w:sz w:val="20"/>
          <w:szCs w:val="20"/>
          <w:lang w:val="en-GB" w:eastAsia="en-US"/>
        </w:rPr>
        <w:t>m</w:t>
      </w:r>
      <w:r w:rsidR="00255F01">
        <w:rPr>
          <w:rFonts w:eastAsia="SimSun"/>
          <w:sz w:val="20"/>
          <w:szCs w:val="20"/>
          <w:lang w:val="en-GB" w:eastAsia="en-US"/>
        </w:rPr>
        <w:t>IAB</w:t>
      </w:r>
      <w:proofErr w:type="spellEnd"/>
      <w:r w:rsidR="00255F01">
        <w:rPr>
          <w:rFonts w:eastAsia="SimSun"/>
          <w:sz w:val="20"/>
          <w:szCs w:val="20"/>
          <w:lang w:val="en-GB" w:eastAsia="en-US"/>
        </w:rPr>
        <w:t xml:space="preserve">-MT. </w:t>
      </w:r>
      <w:r w:rsidR="00380781">
        <w:rPr>
          <w:rFonts w:eastAsia="SimSun"/>
          <w:sz w:val="20"/>
          <w:szCs w:val="20"/>
          <w:lang w:val="en-GB" w:eastAsia="en-US"/>
        </w:rPr>
        <w:t xml:space="preserve">But these requirements are defined assuming </w:t>
      </w:r>
      <w:r w:rsidR="006212FA">
        <w:rPr>
          <w:rFonts w:eastAsia="SimSun"/>
          <w:sz w:val="20"/>
          <w:szCs w:val="20"/>
          <w:lang w:val="en-GB" w:eastAsia="en-US"/>
        </w:rPr>
        <w:t xml:space="preserve">low Doppler frequency </w:t>
      </w:r>
      <w:r w:rsidR="00380781">
        <w:rPr>
          <w:rFonts w:eastAsia="SimSun"/>
          <w:sz w:val="20"/>
          <w:szCs w:val="20"/>
          <w:lang w:val="en-GB" w:eastAsia="en-US"/>
        </w:rPr>
        <w:t xml:space="preserve">of </w:t>
      </w:r>
      <w:r w:rsidR="006212FA">
        <w:rPr>
          <w:rFonts w:eastAsia="SimSun"/>
          <w:sz w:val="20"/>
          <w:szCs w:val="20"/>
          <w:lang w:val="en-GB" w:eastAsia="en-US"/>
        </w:rPr>
        <w:t xml:space="preserve">the </w:t>
      </w:r>
      <w:r w:rsidR="00380781">
        <w:rPr>
          <w:rFonts w:eastAsia="SimSun"/>
          <w:sz w:val="20"/>
          <w:szCs w:val="20"/>
          <w:lang w:val="en-GB" w:eastAsia="en-US"/>
        </w:rPr>
        <w:t>local area</w:t>
      </w:r>
      <w:r w:rsidR="006212FA">
        <w:rPr>
          <w:rFonts w:eastAsia="SimSun"/>
          <w:sz w:val="20"/>
          <w:szCs w:val="20"/>
          <w:lang w:val="en-GB" w:eastAsia="en-US"/>
        </w:rPr>
        <w:t xml:space="preserve"> IAB.</w:t>
      </w:r>
      <w:r w:rsidR="00380781">
        <w:rPr>
          <w:rFonts w:eastAsia="SimSun"/>
          <w:sz w:val="20"/>
          <w:szCs w:val="20"/>
          <w:lang w:val="en-GB" w:eastAsia="en-US"/>
        </w:rPr>
        <w:t xml:space="preserve"> </w:t>
      </w:r>
      <w:r w:rsidR="006212FA">
        <w:rPr>
          <w:rFonts w:eastAsia="SimSun"/>
          <w:sz w:val="20"/>
          <w:szCs w:val="20"/>
          <w:lang w:val="en-GB" w:eastAsia="en-US"/>
        </w:rPr>
        <w:t>Therefore, a</w:t>
      </w:r>
      <w:r w:rsidR="00622FA9">
        <w:rPr>
          <w:rFonts w:eastAsia="SimSun"/>
          <w:sz w:val="20"/>
          <w:szCs w:val="20"/>
          <w:lang w:val="en-GB" w:eastAsia="en-US"/>
        </w:rPr>
        <w:t xml:space="preserve">nother option is that the existing RRC </w:t>
      </w:r>
      <w:r w:rsidR="00622FA9">
        <w:rPr>
          <w:rFonts w:eastAsia="SimSun"/>
          <w:sz w:val="20"/>
          <w:szCs w:val="20"/>
          <w:lang w:val="en-GB" w:eastAsia="en-US"/>
        </w:rPr>
        <w:lastRenderedPageBreak/>
        <w:t>connection re-establishment, RACH and RRC connection release with redirection requirements defined for the UE in TS 38.1</w:t>
      </w:r>
      <w:r w:rsidR="00380781">
        <w:rPr>
          <w:rFonts w:eastAsia="SimSun"/>
          <w:sz w:val="20"/>
          <w:szCs w:val="20"/>
          <w:lang w:val="en-GB" w:eastAsia="en-US"/>
        </w:rPr>
        <w:t>33</w:t>
      </w:r>
      <w:r w:rsidR="00622FA9">
        <w:rPr>
          <w:rFonts w:eastAsia="SimSun"/>
          <w:sz w:val="20"/>
          <w:szCs w:val="20"/>
          <w:lang w:val="en-GB" w:eastAsia="en-US"/>
        </w:rPr>
        <w:t xml:space="preserve"> should </w:t>
      </w:r>
      <w:r w:rsidR="00954482">
        <w:rPr>
          <w:rFonts w:eastAsia="SimSun"/>
          <w:sz w:val="20"/>
          <w:szCs w:val="20"/>
          <w:lang w:val="en-GB" w:eastAsia="en-US"/>
        </w:rPr>
        <w:t xml:space="preserve">be made applicable to the </w:t>
      </w:r>
      <w:proofErr w:type="spellStart"/>
      <w:r w:rsidR="00954482">
        <w:rPr>
          <w:rFonts w:eastAsia="SimSun"/>
          <w:sz w:val="20"/>
          <w:szCs w:val="20"/>
          <w:lang w:val="en-GB" w:eastAsia="en-US"/>
        </w:rPr>
        <w:t>m</w:t>
      </w:r>
      <w:r w:rsidR="00622FA9">
        <w:rPr>
          <w:rFonts w:eastAsia="SimSun"/>
          <w:sz w:val="20"/>
          <w:szCs w:val="20"/>
          <w:lang w:val="en-GB" w:eastAsia="en-US"/>
        </w:rPr>
        <w:t>IAB</w:t>
      </w:r>
      <w:proofErr w:type="spellEnd"/>
      <w:r w:rsidR="00622FA9">
        <w:rPr>
          <w:rFonts w:eastAsia="SimSun"/>
          <w:sz w:val="20"/>
          <w:szCs w:val="20"/>
          <w:lang w:val="en-GB" w:eastAsia="en-US"/>
        </w:rPr>
        <w:t>-MT</w:t>
      </w:r>
      <w:r w:rsidR="00954482">
        <w:rPr>
          <w:rFonts w:eastAsia="SimSun"/>
          <w:sz w:val="20"/>
          <w:szCs w:val="20"/>
          <w:lang w:val="en-GB" w:eastAsia="en-US"/>
        </w:rPr>
        <w:t>.</w:t>
      </w:r>
    </w:p>
    <w:p w14:paraId="2A4A348F" w14:textId="4F9B906C" w:rsidR="00C2301F" w:rsidRPr="00662719" w:rsidRDefault="006045A1" w:rsidP="006045A1">
      <w:pPr>
        <w:pStyle w:val="Heading2"/>
      </w:pPr>
      <w:proofErr w:type="spellStart"/>
      <w:r w:rsidRPr="006045A1">
        <w:t>Signaling</w:t>
      </w:r>
      <w:proofErr w:type="spellEnd"/>
      <w:r w:rsidRPr="006045A1">
        <w:t xml:space="preserve"> characteristics</w:t>
      </w:r>
    </w:p>
    <w:p w14:paraId="23B636C9" w14:textId="50C8B7AB" w:rsidR="00651D41" w:rsidRDefault="00DE41D6" w:rsidP="006045A1">
      <w:pPr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In the last RAN4 meeting</w:t>
      </w:r>
      <w:r w:rsidR="00044406">
        <w:rPr>
          <w:rFonts w:eastAsia="SimSun"/>
          <w:sz w:val="20"/>
          <w:szCs w:val="20"/>
          <w:lang w:val="en-GB"/>
        </w:rPr>
        <w:t>,</w:t>
      </w:r>
      <w:r>
        <w:rPr>
          <w:rFonts w:eastAsia="SimSun"/>
          <w:sz w:val="20"/>
          <w:szCs w:val="20"/>
          <w:lang w:val="en-GB"/>
        </w:rPr>
        <w:t xml:space="preserve"> the </w:t>
      </w:r>
      <w:r w:rsidR="00A12869">
        <w:rPr>
          <w:rFonts w:eastAsia="SimSun"/>
          <w:sz w:val="20"/>
          <w:szCs w:val="20"/>
          <w:lang w:val="en-GB"/>
        </w:rPr>
        <w:t xml:space="preserve">following </w:t>
      </w:r>
      <w:r w:rsidR="00327DE8">
        <w:rPr>
          <w:rFonts w:eastAsia="SimSun"/>
          <w:sz w:val="20"/>
          <w:szCs w:val="20"/>
          <w:lang w:val="en-GB"/>
        </w:rPr>
        <w:t xml:space="preserve">issue related to the </w:t>
      </w:r>
      <w:proofErr w:type="spellStart"/>
      <w:r w:rsidR="00327DE8">
        <w:rPr>
          <w:rFonts w:eastAsia="SimSun"/>
          <w:sz w:val="20"/>
          <w:szCs w:val="20"/>
          <w:lang w:val="en-GB"/>
        </w:rPr>
        <w:t>s</w:t>
      </w:r>
      <w:r w:rsidR="00327DE8" w:rsidRPr="00327DE8">
        <w:rPr>
          <w:rFonts w:eastAsia="SimSun"/>
          <w:sz w:val="20"/>
          <w:szCs w:val="20"/>
          <w:lang w:val="en-GB"/>
        </w:rPr>
        <w:t>ignaling</w:t>
      </w:r>
      <w:proofErr w:type="spellEnd"/>
      <w:r w:rsidR="00327DE8" w:rsidRPr="00327DE8">
        <w:rPr>
          <w:rFonts w:eastAsia="SimSun"/>
          <w:sz w:val="20"/>
          <w:szCs w:val="20"/>
          <w:lang w:val="en-GB"/>
        </w:rPr>
        <w:t xml:space="preserve"> characteristics</w:t>
      </w:r>
      <w:r w:rsidR="00327DE8">
        <w:rPr>
          <w:rFonts w:eastAsia="SimSun"/>
          <w:sz w:val="20"/>
          <w:szCs w:val="20"/>
          <w:lang w:val="en-GB"/>
        </w:rPr>
        <w:t xml:space="preserve"> was identified for the </w:t>
      </w:r>
      <w:proofErr w:type="spellStart"/>
      <w:r w:rsidR="00327DE8">
        <w:rPr>
          <w:rFonts w:eastAsia="SimSun"/>
          <w:sz w:val="20"/>
          <w:szCs w:val="20"/>
          <w:lang w:val="en-GB"/>
        </w:rPr>
        <w:t>mIAB</w:t>
      </w:r>
      <w:proofErr w:type="spellEnd"/>
      <w:r w:rsidR="000B693F" w:rsidRPr="000B693F">
        <w:rPr>
          <w:rFonts w:eastAsia="SimSun"/>
          <w:sz w:val="20"/>
          <w:szCs w:val="20"/>
          <w:lang w:val="en-GB"/>
        </w:rPr>
        <w:t>-MT</w:t>
      </w:r>
      <w:r w:rsidR="00030CBB">
        <w:rPr>
          <w:rFonts w:eastAsia="SimSun"/>
          <w:sz w:val="20"/>
          <w:szCs w:val="20"/>
          <w:lang w:val="en-GB"/>
        </w:rPr>
        <w:t xml:space="preserve"> for further investigation</w:t>
      </w:r>
      <w:r w:rsidR="0069002E">
        <w:rPr>
          <w:rFonts w:eastAsia="SimSun"/>
          <w:sz w:val="20"/>
          <w:szCs w:val="20"/>
          <w:lang w:val="en-GB"/>
        </w:rPr>
        <w:t xml:space="preserve"> [1]</w:t>
      </w:r>
      <w:r w:rsidR="00030CBB">
        <w:rPr>
          <w:rFonts w:eastAsia="SimSun"/>
          <w:sz w:val="20"/>
          <w:szCs w:val="20"/>
          <w:lang w:val="en-GB"/>
        </w:rPr>
        <w:t>:</w:t>
      </w:r>
    </w:p>
    <w:p w14:paraId="1ED0518B" w14:textId="77777777" w:rsidR="00622B72" w:rsidRDefault="00622B72" w:rsidP="006045A1">
      <w:pPr>
        <w:rPr>
          <w:rFonts w:eastAsia="SimSun"/>
          <w:sz w:val="20"/>
          <w:szCs w:val="20"/>
          <w:lang w:val="en-GB"/>
        </w:rPr>
      </w:pPr>
    </w:p>
    <w:p w14:paraId="067EA65C" w14:textId="77777777" w:rsidR="00622B72" w:rsidRPr="00622B72" w:rsidRDefault="00622B72" w:rsidP="00622B72">
      <w:pPr>
        <w:numPr>
          <w:ilvl w:val="0"/>
          <w:numId w:val="21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120" w:line="252" w:lineRule="auto"/>
        <w:ind w:left="644" w:hanging="357"/>
        <w:rPr>
          <w:rFonts w:eastAsia="SimSun"/>
          <w:bCs/>
          <w:i/>
          <w:iCs/>
          <w:sz w:val="20"/>
          <w:szCs w:val="20"/>
          <w:lang w:val="en-GB" w:eastAsia="en-US"/>
        </w:rPr>
      </w:pPr>
      <w:bookmarkStart w:id="4" w:name="_Hlk131755058"/>
      <w:r w:rsidRPr="00622B72">
        <w:rPr>
          <w:rFonts w:eastAsia="SimSun"/>
          <w:bCs/>
          <w:i/>
          <w:iCs/>
          <w:sz w:val="20"/>
          <w:szCs w:val="20"/>
          <w:lang w:val="en-GB" w:eastAsia="en-US"/>
        </w:rPr>
        <w:t>Agreement</w:t>
      </w:r>
    </w:p>
    <w:p w14:paraId="43C0BDEF" w14:textId="77777777" w:rsidR="00622B72" w:rsidRPr="00622B72" w:rsidRDefault="00622B72" w:rsidP="00622B72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after="120" w:line="252" w:lineRule="auto"/>
        <w:ind w:hanging="357"/>
        <w:rPr>
          <w:rFonts w:eastAsia="SimSun"/>
          <w:bCs/>
          <w:i/>
          <w:iCs/>
          <w:sz w:val="20"/>
          <w:szCs w:val="20"/>
          <w:lang w:val="en-GB" w:eastAsia="en-US"/>
        </w:rPr>
      </w:pPr>
      <w:r w:rsidRPr="00622B72">
        <w:rPr>
          <w:rFonts w:eastAsia="SimSun"/>
          <w:bCs/>
          <w:i/>
          <w:iCs/>
          <w:sz w:val="20"/>
          <w:szCs w:val="20"/>
          <w:lang w:val="en-GB" w:eastAsia="en-US"/>
        </w:rPr>
        <w:t>Following requirements should be investigated and specified, if needed:</w:t>
      </w:r>
    </w:p>
    <w:p w14:paraId="1074AF04" w14:textId="77777777" w:rsidR="00622B72" w:rsidRPr="00622B72" w:rsidRDefault="00622B72" w:rsidP="00622B72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="120" w:line="252" w:lineRule="auto"/>
        <w:ind w:hanging="357"/>
        <w:rPr>
          <w:rFonts w:eastAsia="SimSun"/>
          <w:bCs/>
          <w:i/>
          <w:iCs/>
          <w:sz w:val="20"/>
          <w:szCs w:val="20"/>
          <w:lang w:val="en-GB" w:eastAsia="en-US"/>
        </w:rPr>
      </w:pPr>
      <w:bookmarkStart w:id="5" w:name="_Hlk131753420"/>
      <w:bookmarkEnd w:id="4"/>
      <w:proofErr w:type="spellStart"/>
      <w:r w:rsidRPr="00622B72">
        <w:rPr>
          <w:rFonts w:eastAsia="SimSun" w:hint="eastAsia"/>
          <w:bCs/>
          <w:i/>
          <w:iCs/>
          <w:sz w:val="20"/>
          <w:szCs w:val="20"/>
          <w:lang w:val="en-GB" w:eastAsia="en-US"/>
        </w:rPr>
        <w:t>S</w:t>
      </w:r>
      <w:r w:rsidRPr="00622B72">
        <w:rPr>
          <w:rFonts w:eastAsia="SimSun"/>
          <w:bCs/>
          <w:i/>
          <w:iCs/>
          <w:sz w:val="20"/>
          <w:szCs w:val="20"/>
          <w:lang w:val="en-GB" w:eastAsia="en-US"/>
        </w:rPr>
        <w:t>ignaling</w:t>
      </w:r>
      <w:proofErr w:type="spellEnd"/>
      <w:r w:rsidRPr="00622B72">
        <w:rPr>
          <w:rFonts w:eastAsia="SimSun"/>
          <w:bCs/>
          <w:i/>
          <w:iCs/>
          <w:sz w:val="20"/>
          <w:szCs w:val="20"/>
          <w:lang w:val="en-GB" w:eastAsia="en-US"/>
        </w:rPr>
        <w:t xml:space="preserve"> characteristics</w:t>
      </w:r>
    </w:p>
    <w:bookmarkEnd w:id="5"/>
    <w:p w14:paraId="676AF3A2" w14:textId="77777777" w:rsidR="00622B72" w:rsidRPr="00622B72" w:rsidRDefault="00622B72" w:rsidP="00622B72">
      <w:pPr>
        <w:numPr>
          <w:ilvl w:val="3"/>
          <w:numId w:val="21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 w:line="252" w:lineRule="auto"/>
        <w:ind w:hanging="357"/>
        <w:rPr>
          <w:rFonts w:eastAsia="SimSun"/>
          <w:bCs/>
          <w:i/>
          <w:iCs/>
          <w:sz w:val="20"/>
          <w:szCs w:val="20"/>
          <w:lang w:val="en-GB" w:eastAsia="en-US"/>
        </w:rPr>
      </w:pPr>
      <w:r w:rsidRPr="00622B72">
        <w:rPr>
          <w:rFonts w:eastAsia="SimSun" w:hint="eastAsia"/>
          <w:bCs/>
          <w:i/>
          <w:iCs/>
          <w:sz w:val="20"/>
          <w:szCs w:val="20"/>
          <w:lang w:val="en-GB" w:eastAsia="en-US"/>
        </w:rPr>
        <w:t>T</w:t>
      </w:r>
      <w:r w:rsidRPr="00622B72">
        <w:rPr>
          <w:rFonts w:eastAsia="SimSun"/>
          <w:bCs/>
          <w:i/>
          <w:iCs/>
          <w:sz w:val="20"/>
          <w:szCs w:val="20"/>
          <w:lang w:val="en-GB" w:eastAsia="en-US"/>
        </w:rPr>
        <w:t>CI state switching delays</w:t>
      </w:r>
    </w:p>
    <w:p w14:paraId="04087419" w14:textId="61277774" w:rsidR="00FD39FA" w:rsidRDefault="003B31BF" w:rsidP="006045A1">
      <w:pPr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The </w:t>
      </w:r>
      <w:proofErr w:type="spellStart"/>
      <w:r w:rsidRPr="003B31BF">
        <w:rPr>
          <w:rFonts w:eastAsia="SimSun"/>
          <w:sz w:val="20"/>
          <w:szCs w:val="20"/>
          <w:lang w:val="en-GB"/>
        </w:rPr>
        <w:t>signaling</w:t>
      </w:r>
      <w:proofErr w:type="spellEnd"/>
      <w:r w:rsidRPr="003B31BF">
        <w:rPr>
          <w:rFonts w:eastAsia="SimSun"/>
          <w:sz w:val="20"/>
          <w:szCs w:val="20"/>
          <w:lang w:val="en-GB"/>
        </w:rPr>
        <w:t xml:space="preserve"> characteristics</w:t>
      </w:r>
      <w:r>
        <w:rPr>
          <w:rFonts w:eastAsia="SimSun"/>
          <w:sz w:val="20"/>
          <w:szCs w:val="20"/>
          <w:lang w:val="en-GB"/>
        </w:rPr>
        <w:t xml:space="preserve"> according to TS 38.133 also cover </w:t>
      </w:r>
      <w:r w:rsidR="00FD39FA">
        <w:rPr>
          <w:rFonts w:eastAsia="SimSun"/>
          <w:sz w:val="20"/>
          <w:szCs w:val="20"/>
          <w:lang w:val="en-GB"/>
        </w:rPr>
        <w:t xml:space="preserve">following requirements, which can be relevant for the </w:t>
      </w:r>
      <w:proofErr w:type="spellStart"/>
      <w:r w:rsidR="00FD39FA">
        <w:rPr>
          <w:rFonts w:eastAsia="SimSun"/>
          <w:sz w:val="20"/>
          <w:szCs w:val="20"/>
          <w:lang w:val="en-GB"/>
        </w:rPr>
        <w:t>mIAB</w:t>
      </w:r>
      <w:proofErr w:type="spellEnd"/>
      <w:r w:rsidR="00FD39FA">
        <w:rPr>
          <w:rFonts w:eastAsia="SimSun"/>
          <w:sz w:val="20"/>
          <w:szCs w:val="20"/>
          <w:lang w:val="en-GB"/>
        </w:rPr>
        <w:t>-MT:</w:t>
      </w:r>
    </w:p>
    <w:p w14:paraId="558DFAC6" w14:textId="36D65401" w:rsidR="00FD39FA" w:rsidRPr="00F05844" w:rsidRDefault="0020613F" w:rsidP="00F05844">
      <w:pPr>
        <w:pStyle w:val="ListParagraph"/>
        <w:numPr>
          <w:ilvl w:val="0"/>
          <w:numId w:val="23"/>
        </w:numPr>
        <w:spacing w:before="120"/>
        <w:ind w:left="714" w:hanging="357"/>
        <w:contextualSpacing w:val="0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Section 8.1: </w:t>
      </w:r>
      <w:r w:rsidR="00FD39FA" w:rsidRPr="00F05844">
        <w:rPr>
          <w:rFonts w:ascii="Times New Roman" w:eastAsia="SimSun" w:hAnsi="Times New Roman"/>
          <w:sz w:val="20"/>
          <w:szCs w:val="20"/>
          <w:lang w:val="en-GB"/>
        </w:rPr>
        <w:t xml:space="preserve">Radio link monitoring </w:t>
      </w:r>
      <w:r w:rsidR="001D44CA" w:rsidRPr="00F05844">
        <w:rPr>
          <w:rFonts w:ascii="Times New Roman" w:eastAsia="SimSun" w:hAnsi="Times New Roman"/>
          <w:sz w:val="20"/>
          <w:szCs w:val="20"/>
          <w:lang w:val="en-GB"/>
        </w:rPr>
        <w:t>(RLM)</w:t>
      </w:r>
    </w:p>
    <w:p w14:paraId="568F2C05" w14:textId="3C19413A" w:rsidR="001D44CA" w:rsidRPr="00F05844" w:rsidRDefault="0020613F" w:rsidP="00F05844">
      <w:pPr>
        <w:pStyle w:val="ListParagraph"/>
        <w:numPr>
          <w:ilvl w:val="0"/>
          <w:numId w:val="23"/>
        </w:numPr>
        <w:spacing w:before="120"/>
        <w:ind w:left="714" w:hanging="357"/>
        <w:contextualSpacing w:val="0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Section 8.5: </w:t>
      </w:r>
      <w:r w:rsidR="001D44CA" w:rsidRPr="00F05844">
        <w:rPr>
          <w:rFonts w:ascii="Times New Roman" w:eastAsia="SimSun" w:hAnsi="Times New Roman"/>
          <w:sz w:val="20"/>
          <w:szCs w:val="20"/>
          <w:lang w:val="en-GB"/>
        </w:rPr>
        <w:t>Link recovery procedure (LRP)</w:t>
      </w:r>
    </w:p>
    <w:p w14:paraId="3CD871B6" w14:textId="77777777" w:rsidR="001D44CA" w:rsidRPr="00F05844" w:rsidRDefault="001D44CA" w:rsidP="006045A1">
      <w:pPr>
        <w:rPr>
          <w:rFonts w:eastAsia="SimSun"/>
          <w:sz w:val="20"/>
          <w:szCs w:val="20"/>
          <w:lang w:val="en-GB"/>
        </w:rPr>
      </w:pPr>
    </w:p>
    <w:p w14:paraId="56A864EF" w14:textId="05417D6D" w:rsidR="00156F0B" w:rsidRDefault="00166CE1" w:rsidP="006045A1">
      <w:pPr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T</w:t>
      </w:r>
      <w:r w:rsidR="00881AD5">
        <w:rPr>
          <w:rFonts w:eastAsia="SimSun"/>
          <w:sz w:val="20"/>
          <w:szCs w:val="20"/>
          <w:lang w:val="en-GB"/>
        </w:rPr>
        <w:t xml:space="preserve">he </w:t>
      </w:r>
      <w:r w:rsidR="00E12D2B">
        <w:rPr>
          <w:rFonts w:eastAsia="SimSun"/>
          <w:sz w:val="20"/>
          <w:szCs w:val="20"/>
          <w:lang w:val="en-GB"/>
        </w:rPr>
        <w:t xml:space="preserve">beam characteristics of the serving beam </w:t>
      </w:r>
      <w:r>
        <w:rPr>
          <w:rFonts w:eastAsia="SimSun"/>
          <w:sz w:val="20"/>
          <w:szCs w:val="20"/>
          <w:lang w:val="en-GB"/>
        </w:rPr>
        <w:t xml:space="preserve">of the </w:t>
      </w:r>
      <w:proofErr w:type="spellStart"/>
      <w:r>
        <w:rPr>
          <w:rFonts w:eastAsia="SimSun"/>
          <w:sz w:val="20"/>
          <w:szCs w:val="20"/>
          <w:lang w:val="en-GB"/>
        </w:rPr>
        <w:t>mIAB</w:t>
      </w:r>
      <w:proofErr w:type="spellEnd"/>
      <w:r>
        <w:rPr>
          <w:rFonts w:eastAsia="SimSun"/>
          <w:sz w:val="20"/>
          <w:szCs w:val="20"/>
          <w:lang w:val="en-GB"/>
        </w:rPr>
        <w:t xml:space="preserve">-MT </w:t>
      </w:r>
      <w:r w:rsidR="00E12D2B">
        <w:rPr>
          <w:rFonts w:eastAsia="SimSun"/>
          <w:sz w:val="20"/>
          <w:szCs w:val="20"/>
          <w:lang w:val="en-GB"/>
        </w:rPr>
        <w:t xml:space="preserve">will change over time depending on the </w:t>
      </w:r>
      <w:r w:rsidR="005601A2">
        <w:rPr>
          <w:rFonts w:eastAsia="SimSun"/>
          <w:sz w:val="20"/>
          <w:szCs w:val="20"/>
          <w:lang w:val="en-GB"/>
        </w:rPr>
        <w:t xml:space="preserve">mobility profile of the vehicle mounting the </w:t>
      </w:r>
      <w:proofErr w:type="spellStart"/>
      <w:r w:rsidR="005601A2">
        <w:rPr>
          <w:rFonts w:eastAsia="SimSun"/>
          <w:sz w:val="20"/>
          <w:szCs w:val="20"/>
          <w:lang w:val="en-GB"/>
        </w:rPr>
        <w:t>mIAB</w:t>
      </w:r>
      <w:proofErr w:type="spellEnd"/>
      <w:r w:rsidR="005601A2">
        <w:rPr>
          <w:rFonts w:eastAsia="SimSun"/>
          <w:sz w:val="20"/>
          <w:szCs w:val="20"/>
          <w:lang w:val="en-GB"/>
        </w:rPr>
        <w:t xml:space="preserve">. </w:t>
      </w:r>
      <w:r w:rsidR="000C72D9">
        <w:rPr>
          <w:rFonts w:eastAsia="SimSun"/>
          <w:sz w:val="20"/>
          <w:szCs w:val="20"/>
          <w:lang w:val="en-GB"/>
        </w:rPr>
        <w:t xml:space="preserve">Therefore, </w:t>
      </w:r>
      <w:proofErr w:type="spellStart"/>
      <w:r w:rsidR="000C72D9">
        <w:rPr>
          <w:rFonts w:eastAsia="SimSun"/>
          <w:sz w:val="20"/>
          <w:szCs w:val="20"/>
          <w:lang w:val="en-GB"/>
        </w:rPr>
        <w:t>mIAB</w:t>
      </w:r>
      <w:proofErr w:type="spellEnd"/>
      <w:r w:rsidR="00ED3B2F">
        <w:rPr>
          <w:rFonts w:eastAsia="SimSun"/>
          <w:sz w:val="20"/>
          <w:szCs w:val="20"/>
          <w:lang w:val="en-GB"/>
        </w:rPr>
        <w:t>-MT</w:t>
      </w:r>
      <w:r w:rsidR="000C72D9">
        <w:rPr>
          <w:rFonts w:eastAsia="SimSun"/>
          <w:sz w:val="20"/>
          <w:szCs w:val="20"/>
          <w:lang w:val="en-GB"/>
        </w:rPr>
        <w:t xml:space="preserve"> should </w:t>
      </w:r>
      <w:proofErr w:type="spellStart"/>
      <w:r w:rsidR="000C72D9">
        <w:rPr>
          <w:rFonts w:eastAsia="SimSun"/>
          <w:sz w:val="20"/>
          <w:szCs w:val="20"/>
          <w:lang w:val="en-GB"/>
        </w:rPr>
        <w:t>regulary</w:t>
      </w:r>
      <w:proofErr w:type="spellEnd"/>
      <w:r w:rsidR="000C72D9">
        <w:rPr>
          <w:rFonts w:eastAsia="SimSun"/>
          <w:sz w:val="20"/>
          <w:szCs w:val="20"/>
          <w:lang w:val="en-GB"/>
        </w:rPr>
        <w:t xml:space="preserve"> monitor the radio link quality of the serving cell/serving beam </w:t>
      </w:r>
      <w:r w:rsidR="00AF36A1">
        <w:rPr>
          <w:rFonts w:eastAsia="SimSun"/>
          <w:sz w:val="20"/>
          <w:szCs w:val="20"/>
          <w:lang w:val="en-GB"/>
        </w:rPr>
        <w:t>and perform radio link recovery procedures if the radio link problem is detected</w:t>
      </w:r>
      <w:r w:rsidR="008A5983">
        <w:rPr>
          <w:rFonts w:eastAsia="SimSun"/>
          <w:sz w:val="20"/>
          <w:szCs w:val="20"/>
          <w:lang w:val="en-GB"/>
        </w:rPr>
        <w:t>,</w:t>
      </w:r>
      <w:r w:rsidR="00AF36A1">
        <w:rPr>
          <w:rFonts w:eastAsia="SimSun"/>
          <w:sz w:val="20"/>
          <w:szCs w:val="20"/>
          <w:lang w:val="en-GB"/>
        </w:rPr>
        <w:t xml:space="preserve"> </w:t>
      </w:r>
      <w:r w:rsidR="00ED3B2F">
        <w:rPr>
          <w:rFonts w:eastAsia="SimSun"/>
          <w:sz w:val="20"/>
          <w:szCs w:val="20"/>
          <w:lang w:val="en-GB"/>
        </w:rPr>
        <w:t>e</w:t>
      </w:r>
      <w:r w:rsidR="00AF36A1">
        <w:rPr>
          <w:rFonts w:eastAsia="SimSun"/>
          <w:sz w:val="20"/>
          <w:szCs w:val="20"/>
          <w:lang w:val="en-GB"/>
        </w:rPr>
        <w:t>.g.</w:t>
      </w:r>
      <w:r w:rsidR="008A5983">
        <w:rPr>
          <w:rFonts w:eastAsia="SimSun"/>
          <w:sz w:val="20"/>
          <w:szCs w:val="20"/>
          <w:lang w:val="en-GB"/>
        </w:rPr>
        <w:t>,</w:t>
      </w:r>
      <w:r w:rsidR="00AF36A1">
        <w:rPr>
          <w:rFonts w:eastAsia="SimSun"/>
          <w:sz w:val="20"/>
          <w:szCs w:val="20"/>
          <w:lang w:val="en-GB"/>
        </w:rPr>
        <w:t xml:space="preserve"> RLF</w:t>
      </w:r>
      <w:r w:rsidR="00ED3B2F">
        <w:rPr>
          <w:rFonts w:eastAsia="SimSun"/>
          <w:sz w:val="20"/>
          <w:szCs w:val="20"/>
          <w:lang w:val="en-GB"/>
        </w:rPr>
        <w:t>, beam failure detection</w:t>
      </w:r>
      <w:r w:rsidR="002B234E">
        <w:rPr>
          <w:rFonts w:eastAsia="SimSun"/>
          <w:sz w:val="20"/>
          <w:szCs w:val="20"/>
          <w:lang w:val="en-GB"/>
        </w:rPr>
        <w:t xml:space="preserve"> (BFD)</w:t>
      </w:r>
      <w:r w:rsidR="00ED3B2F">
        <w:rPr>
          <w:rFonts w:eastAsia="SimSun"/>
          <w:sz w:val="20"/>
          <w:szCs w:val="20"/>
          <w:lang w:val="en-GB"/>
        </w:rPr>
        <w:t xml:space="preserve">. The </w:t>
      </w:r>
      <w:proofErr w:type="spellStart"/>
      <w:r w:rsidR="00ED3B2F">
        <w:rPr>
          <w:rFonts w:eastAsia="SimSun"/>
          <w:sz w:val="20"/>
          <w:szCs w:val="20"/>
          <w:lang w:val="en-GB"/>
        </w:rPr>
        <w:t>mIAB</w:t>
      </w:r>
      <w:proofErr w:type="spellEnd"/>
      <w:r w:rsidR="00ED3B2F">
        <w:rPr>
          <w:rFonts w:eastAsia="SimSun"/>
          <w:sz w:val="20"/>
          <w:szCs w:val="20"/>
          <w:lang w:val="en-GB"/>
        </w:rPr>
        <w:t xml:space="preserve">-MT </w:t>
      </w:r>
      <w:r w:rsidR="00FF4AC2">
        <w:rPr>
          <w:rFonts w:eastAsia="SimSun"/>
          <w:sz w:val="20"/>
          <w:szCs w:val="20"/>
          <w:lang w:val="en-GB"/>
        </w:rPr>
        <w:t xml:space="preserve">may therefore also need to identify candidate beams which can be used for the </w:t>
      </w:r>
      <w:r w:rsidR="00C901A7">
        <w:rPr>
          <w:rFonts w:eastAsia="SimSun"/>
          <w:sz w:val="20"/>
          <w:szCs w:val="20"/>
          <w:lang w:val="en-GB"/>
        </w:rPr>
        <w:t xml:space="preserve">beam failure recovery. The active TCI state switching should be performed within an acceptable range </w:t>
      </w:r>
      <w:r w:rsidR="00156F0B">
        <w:rPr>
          <w:rFonts w:eastAsia="SimSun"/>
          <w:sz w:val="20"/>
          <w:szCs w:val="20"/>
          <w:lang w:val="en-GB"/>
        </w:rPr>
        <w:t>due to changing beam characteristics.</w:t>
      </w:r>
    </w:p>
    <w:p w14:paraId="44A94507" w14:textId="77777777" w:rsidR="00156F0B" w:rsidRDefault="00156F0B" w:rsidP="006045A1">
      <w:pPr>
        <w:rPr>
          <w:rFonts w:eastAsia="SimSun"/>
          <w:sz w:val="20"/>
          <w:szCs w:val="20"/>
          <w:lang w:val="en-GB"/>
        </w:rPr>
      </w:pPr>
    </w:p>
    <w:p w14:paraId="7CDB0C53" w14:textId="3F0B9722" w:rsidR="00FB2552" w:rsidRDefault="00156F0B" w:rsidP="006045A1">
      <w:pPr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In summary </w:t>
      </w:r>
      <w:r w:rsidR="00FB2552">
        <w:rPr>
          <w:rFonts w:eastAsia="SimSun"/>
          <w:sz w:val="20"/>
          <w:szCs w:val="20"/>
          <w:lang w:val="en-GB"/>
        </w:rPr>
        <w:t xml:space="preserve">the RRM requirements </w:t>
      </w:r>
      <w:r w:rsidR="006B087D">
        <w:rPr>
          <w:rFonts w:eastAsia="SimSun"/>
          <w:sz w:val="20"/>
          <w:szCs w:val="20"/>
          <w:lang w:val="en-GB"/>
        </w:rPr>
        <w:t xml:space="preserve">for the following </w:t>
      </w:r>
      <w:proofErr w:type="spellStart"/>
      <w:r w:rsidR="005C08A0" w:rsidRPr="005C08A0">
        <w:rPr>
          <w:rFonts w:eastAsia="SimSun"/>
          <w:sz w:val="20"/>
          <w:szCs w:val="20"/>
          <w:lang w:val="en-GB"/>
        </w:rPr>
        <w:t>signaling</w:t>
      </w:r>
      <w:proofErr w:type="spellEnd"/>
      <w:r w:rsidR="005C08A0" w:rsidRPr="005C08A0">
        <w:rPr>
          <w:rFonts w:eastAsia="SimSun"/>
          <w:sz w:val="20"/>
          <w:szCs w:val="20"/>
          <w:lang w:val="en-GB"/>
        </w:rPr>
        <w:t xml:space="preserve"> characteristics </w:t>
      </w:r>
      <w:r w:rsidR="005C08A0">
        <w:rPr>
          <w:rFonts w:eastAsia="SimSun"/>
          <w:sz w:val="20"/>
          <w:szCs w:val="20"/>
          <w:lang w:val="en-GB"/>
        </w:rPr>
        <w:t xml:space="preserve">related </w:t>
      </w:r>
      <w:r w:rsidR="006B087D">
        <w:rPr>
          <w:rFonts w:eastAsia="SimSun"/>
          <w:sz w:val="20"/>
          <w:szCs w:val="20"/>
          <w:lang w:val="en-GB"/>
        </w:rPr>
        <w:t xml:space="preserve">procedures </w:t>
      </w:r>
      <w:r w:rsidR="00FB2552">
        <w:rPr>
          <w:rFonts w:eastAsia="SimSun"/>
          <w:sz w:val="20"/>
          <w:szCs w:val="20"/>
          <w:lang w:val="en-GB"/>
        </w:rPr>
        <w:t xml:space="preserve">should be specified for </w:t>
      </w:r>
      <w:proofErr w:type="spellStart"/>
      <w:r w:rsidR="00FB2552">
        <w:rPr>
          <w:rFonts w:eastAsia="SimSun"/>
          <w:sz w:val="20"/>
          <w:szCs w:val="20"/>
          <w:lang w:val="en-GB"/>
        </w:rPr>
        <w:t>mIAB</w:t>
      </w:r>
      <w:proofErr w:type="spellEnd"/>
      <w:r w:rsidR="00FB2552">
        <w:rPr>
          <w:rFonts w:eastAsia="SimSun"/>
          <w:sz w:val="20"/>
          <w:szCs w:val="20"/>
          <w:lang w:val="en-GB"/>
        </w:rPr>
        <w:t>-MT:</w:t>
      </w:r>
    </w:p>
    <w:p w14:paraId="6A66B81E" w14:textId="602156A2" w:rsidR="00FB2552" w:rsidRPr="006B087D" w:rsidRDefault="00FB2552" w:rsidP="006B087D">
      <w:pPr>
        <w:pStyle w:val="ListParagraph"/>
        <w:numPr>
          <w:ilvl w:val="0"/>
          <w:numId w:val="24"/>
        </w:numPr>
        <w:spacing w:before="120"/>
        <w:ind w:left="357" w:hanging="357"/>
        <w:contextualSpacing w:val="0"/>
        <w:rPr>
          <w:rFonts w:ascii="Times New Roman" w:eastAsia="SimSun" w:hAnsi="Times New Roman"/>
          <w:sz w:val="20"/>
          <w:szCs w:val="20"/>
          <w:lang w:val="en-GB"/>
        </w:rPr>
      </w:pPr>
      <w:r w:rsidRPr="006B087D">
        <w:rPr>
          <w:rFonts w:ascii="Times New Roman" w:eastAsia="SimSun" w:hAnsi="Times New Roman"/>
          <w:sz w:val="20"/>
          <w:szCs w:val="20"/>
          <w:lang w:val="en-GB"/>
        </w:rPr>
        <w:t>Active TCI state switching del</w:t>
      </w:r>
      <w:r w:rsidR="006B087D" w:rsidRPr="006B087D">
        <w:rPr>
          <w:rFonts w:ascii="Times New Roman" w:eastAsia="SimSun" w:hAnsi="Times New Roman"/>
          <w:sz w:val="20"/>
          <w:szCs w:val="20"/>
          <w:lang w:val="en-GB"/>
        </w:rPr>
        <w:t>ay</w:t>
      </w:r>
    </w:p>
    <w:p w14:paraId="0A73C413" w14:textId="77777777" w:rsidR="006B087D" w:rsidRPr="006B087D" w:rsidRDefault="006B087D" w:rsidP="006B087D">
      <w:pPr>
        <w:pStyle w:val="ListParagraph"/>
        <w:numPr>
          <w:ilvl w:val="0"/>
          <w:numId w:val="24"/>
        </w:numPr>
        <w:spacing w:before="120"/>
        <w:ind w:left="357" w:hanging="357"/>
        <w:contextualSpacing w:val="0"/>
        <w:rPr>
          <w:rFonts w:ascii="Times New Roman" w:eastAsia="SimSun" w:hAnsi="Times New Roman"/>
          <w:sz w:val="20"/>
          <w:szCs w:val="20"/>
          <w:lang w:val="en-GB"/>
        </w:rPr>
      </w:pPr>
      <w:r w:rsidRPr="006B087D">
        <w:rPr>
          <w:rFonts w:ascii="Times New Roman" w:eastAsia="SimSun" w:hAnsi="Times New Roman"/>
          <w:sz w:val="20"/>
          <w:szCs w:val="20"/>
          <w:lang w:val="en-GB"/>
        </w:rPr>
        <w:t>Radio link monitoring (RLM)</w:t>
      </w:r>
    </w:p>
    <w:p w14:paraId="413B21A0" w14:textId="4600095B" w:rsidR="006B087D" w:rsidRPr="006B087D" w:rsidRDefault="006B087D" w:rsidP="006B087D">
      <w:pPr>
        <w:pStyle w:val="ListParagraph"/>
        <w:numPr>
          <w:ilvl w:val="0"/>
          <w:numId w:val="24"/>
        </w:numPr>
        <w:spacing w:before="120"/>
        <w:ind w:left="357" w:hanging="357"/>
        <w:contextualSpacing w:val="0"/>
        <w:rPr>
          <w:rFonts w:ascii="Times New Roman" w:eastAsia="SimSun" w:hAnsi="Times New Roman"/>
          <w:sz w:val="20"/>
          <w:szCs w:val="20"/>
          <w:lang w:val="en-GB"/>
        </w:rPr>
      </w:pPr>
      <w:r w:rsidRPr="006B087D">
        <w:rPr>
          <w:rFonts w:ascii="Times New Roman" w:eastAsia="SimSun" w:hAnsi="Times New Roman"/>
          <w:sz w:val="20"/>
          <w:szCs w:val="20"/>
          <w:lang w:val="en-GB"/>
        </w:rPr>
        <w:t>Link recovery procedure (LRP)</w:t>
      </w:r>
    </w:p>
    <w:p w14:paraId="610486F1" w14:textId="77777777" w:rsidR="006B087D" w:rsidRDefault="006B087D" w:rsidP="006045A1">
      <w:pPr>
        <w:rPr>
          <w:rFonts w:eastAsia="SimSun"/>
          <w:sz w:val="20"/>
          <w:szCs w:val="20"/>
          <w:lang w:val="en-GB"/>
        </w:rPr>
      </w:pPr>
    </w:p>
    <w:p w14:paraId="5CED37E1" w14:textId="50841EB5" w:rsidR="00A93101" w:rsidRDefault="00A93101" w:rsidP="006045A1">
      <w:pPr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It needs to be further discussed whether the requirements for the RLM/LRP are based on the </w:t>
      </w:r>
      <w:r w:rsidR="00EA6834">
        <w:rPr>
          <w:rFonts w:eastAsia="SimSun"/>
          <w:sz w:val="20"/>
          <w:szCs w:val="20"/>
          <w:lang w:val="en-GB"/>
        </w:rPr>
        <w:t>correspon</w:t>
      </w:r>
      <w:r w:rsidR="008A4421">
        <w:rPr>
          <w:rFonts w:eastAsia="SimSun"/>
          <w:sz w:val="20"/>
          <w:szCs w:val="20"/>
          <w:lang w:val="en-GB"/>
        </w:rPr>
        <w:t>d</w:t>
      </w:r>
      <w:r w:rsidR="00EA6834">
        <w:rPr>
          <w:rFonts w:eastAsia="SimSun"/>
          <w:sz w:val="20"/>
          <w:szCs w:val="20"/>
          <w:lang w:val="en-GB"/>
        </w:rPr>
        <w:t xml:space="preserve">ing </w:t>
      </w:r>
      <w:r w:rsidR="008A4421">
        <w:rPr>
          <w:rFonts w:eastAsia="SimSun"/>
          <w:sz w:val="20"/>
          <w:szCs w:val="20"/>
          <w:lang w:val="en-GB"/>
        </w:rPr>
        <w:t xml:space="preserve">and existing </w:t>
      </w:r>
      <w:r w:rsidR="00EA6834">
        <w:rPr>
          <w:rFonts w:eastAsia="SimSun"/>
          <w:sz w:val="20"/>
          <w:szCs w:val="20"/>
          <w:lang w:val="en-GB"/>
        </w:rPr>
        <w:t xml:space="preserve">requirements for the </w:t>
      </w:r>
      <w:r w:rsidR="008A4421">
        <w:rPr>
          <w:rFonts w:eastAsia="SimSun"/>
          <w:sz w:val="20"/>
          <w:szCs w:val="20"/>
          <w:lang w:val="en-GB"/>
        </w:rPr>
        <w:t xml:space="preserve">local area </w:t>
      </w:r>
      <w:r>
        <w:rPr>
          <w:rFonts w:eastAsia="SimSun"/>
          <w:sz w:val="20"/>
          <w:szCs w:val="20"/>
          <w:lang w:val="en-GB"/>
        </w:rPr>
        <w:t xml:space="preserve">IAB-MT </w:t>
      </w:r>
      <w:r w:rsidR="00EA6834">
        <w:rPr>
          <w:rFonts w:eastAsia="SimSun"/>
          <w:sz w:val="20"/>
          <w:szCs w:val="20"/>
          <w:lang w:val="en-GB"/>
        </w:rPr>
        <w:t xml:space="preserve">in TS 38.174 </w:t>
      </w:r>
      <w:r w:rsidR="008A4421">
        <w:rPr>
          <w:rFonts w:eastAsia="SimSun"/>
          <w:sz w:val="20"/>
          <w:szCs w:val="20"/>
          <w:lang w:val="en-GB"/>
        </w:rPr>
        <w:t xml:space="preserve">(clause 12.3) </w:t>
      </w:r>
      <w:r w:rsidR="00EA6834">
        <w:rPr>
          <w:rFonts w:eastAsia="SimSun"/>
          <w:sz w:val="20"/>
          <w:szCs w:val="20"/>
          <w:lang w:val="en-GB"/>
        </w:rPr>
        <w:t xml:space="preserve">or </w:t>
      </w:r>
      <w:r w:rsidR="008A4421">
        <w:rPr>
          <w:rFonts w:eastAsia="SimSun"/>
          <w:sz w:val="20"/>
          <w:szCs w:val="20"/>
          <w:lang w:val="en-GB"/>
        </w:rPr>
        <w:t>those defined for the UE in TS 38.133 (clauses 8.1 and 8.5).</w:t>
      </w:r>
    </w:p>
    <w:p w14:paraId="64567B36" w14:textId="77777777" w:rsidR="008A4421" w:rsidRDefault="008A4421" w:rsidP="006045A1">
      <w:pPr>
        <w:rPr>
          <w:rFonts w:eastAsia="SimSun"/>
          <w:sz w:val="20"/>
          <w:szCs w:val="20"/>
          <w:lang w:val="en-GB"/>
        </w:rPr>
      </w:pPr>
    </w:p>
    <w:p w14:paraId="2391F9E9" w14:textId="201190D0" w:rsidR="00A93101" w:rsidRDefault="005C08A0" w:rsidP="006045A1">
      <w:pPr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However, </w:t>
      </w:r>
      <w:r w:rsidR="002B234E">
        <w:rPr>
          <w:rFonts w:eastAsia="SimSun"/>
          <w:sz w:val="20"/>
          <w:szCs w:val="20"/>
          <w:lang w:val="en-GB"/>
        </w:rPr>
        <w:t xml:space="preserve">relaxed </w:t>
      </w:r>
      <w:r w:rsidR="003B5229">
        <w:rPr>
          <w:rFonts w:eastAsia="SimSun"/>
          <w:sz w:val="20"/>
          <w:szCs w:val="20"/>
          <w:lang w:val="en-GB"/>
        </w:rPr>
        <w:t xml:space="preserve">RLM and BFD </w:t>
      </w:r>
      <w:r>
        <w:rPr>
          <w:rFonts w:eastAsia="SimSun"/>
          <w:sz w:val="20"/>
          <w:szCs w:val="20"/>
          <w:lang w:val="en-GB"/>
        </w:rPr>
        <w:t>requirement</w:t>
      </w:r>
      <w:r w:rsidR="003B5229">
        <w:rPr>
          <w:rFonts w:eastAsia="SimSun"/>
          <w:sz w:val="20"/>
          <w:szCs w:val="20"/>
          <w:lang w:val="en-GB"/>
        </w:rPr>
        <w:t xml:space="preserve">s defined for the UE are not relevant for the </w:t>
      </w:r>
      <w:proofErr w:type="spellStart"/>
      <w:r w:rsidR="003B5229">
        <w:rPr>
          <w:rFonts w:eastAsia="SimSun"/>
          <w:sz w:val="20"/>
          <w:szCs w:val="20"/>
          <w:lang w:val="en-GB"/>
        </w:rPr>
        <w:t>mIAB</w:t>
      </w:r>
      <w:proofErr w:type="spellEnd"/>
      <w:r w:rsidR="003B5229">
        <w:rPr>
          <w:rFonts w:eastAsia="SimSun"/>
          <w:sz w:val="20"/>
          <w:szCs w:val="20"/>
          <w:lang w:val="en-GB"/>
        </w:rPr>
        <w:t xml:space="preserve">-MT and therefore </w:t>
      </w:r>
      <w:r w:rsidR="00BC58AF">
        <w:rPr>
          <w:rFonts w:eastAsia="SimSun"/>
          <w:sz w:val="20"/>
          <w:szCs w:val="20"/>
          <w:lang w:val="en-GB"/>
        </w:rPr>
        <w:t xml:space="preserve">they should not be specified for the </w:t>
      </w:r>
      <w:proofErr w:type="spellStart"/>
      <w:r w:rsidR="00BC58AF">
        <w:rPr>
          <w:rFonts w:eastAsia="SimSun"/>
          <w:sz w:val="20"/>
          <w:szCs w:val="20"/>
          <w:lang w:val="en-GB"/>
        </w:rPr>
        <w:t>mIAB</w:t>
      </w:r>
      <w:proofErr w:type="spellEnd"/>
      <w:r w:rsidR="00BC58AF">
        <w:rPr>
          <w:rFonts w:eastAsia="SimSun"/>
          <w:sz w:val="20"/>
          <w:szCs w:val="20"/>
          <w:lang w:val="en-GB"/>
        </w:rPr>
        <w:t>-MT.</w:t>
      </w:r>
    </w:p>
    <w:p w14:paraId="16B6DEAE" w14:textId="2D2BCA42" w:rsidR="00B36F12" w:rsidRPr="00E81C4C" w:rsidRDefault="00AF492D" w:rsidP="005C2026">
      <w:pPr>
        <w:pStyle w:val="Heading2"/>
        <w:spacing w:before="240" w:after="0"/>
        <w:ind w:left="578" w:hanging="578"/>
      </w:pPr>
      <w:r>
        <w:t>Measurement procedure</w:t>
      </w:r>
    </w:p>
    <w:p w14:paraId="6481E260" w14:textId="188CF08E" w:rsidR="001B4B60" w:rsidRPr="001B4B60" w:rsidRDefault="00263E64" w:rsidP="001B4B60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The </w:t>
      </w:r>
      <w:r w:rsidR="00211173">
        <w:rPr>
          <w:rFonts w:eastAsia="SimSun"/>
          <w:sz w:val="20"/>
          <w:szCs w:val="20"/>
          <w:lang w:val="en-GB"/>
        </w:rPr>
        <w:t xml:space="preserve">following was agreed regarding the </w:t>
      </w:r>
      <w:r w:rsidR="0069002E">
        <w:rPr>
          <w:rFonts w:eastAsia="SimSun"/>
          <w:sz w:val="20"/>
          <w:szCs w:val="20"/>
          <w:lang w:val="en-GB"/>
        </w:rPr>
        <w:t>RRM requirements related to the measurement procedures [1]</w:t>
      </w:r>
      <w:r w:rsidR="009B7116">
        <w:rPr>
          <w:rFonts w:eastAsia="SimSun"/>
          <w:sz w:val="20"/>
          <w:szCs w:val="20"/>
          <w:lang w:val="en-GB"/>
        </w:rPr>
        <w:t xml:space="preserve">. </w:t>
      </w:r>
      <w:bookmarkStart w:id="6" w:name="_Hlk131759425"/>
      <w:bookmarkStart w:id="7" w:name="_Hlk131757927"/>
      <w:bookmarkStart w:id="8" w:name="_Hlk131759158"/>
    </w:p>
    <w:p w14:paraId="17DBE503" w14:textId="310D40F6" w:rsidR="001B4B60" w:rsidRPr="001B4B60" w:rsidRDefault="001B4B60" w:rsidP="001B4B60">
      <w:pPr>
        <w:numPr>
          <w:ilvl w:val="0"/>
          <w:numId w:val="21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after="120" w:line="252" w:lineRule="auto"/>
        <w:ind w:left="641" w:hanging="357"/>
        <w:rPr>
          <w:rFonts w:eastAsia="SimSun"/>
          <w:bCs/>
          <w:i/>
          <w:iCs/>
          <w:sz w:val="20"/>
          <w:szCs w:val="20"/>
          <w:lang w:val="en-GB" w:eastAsia="en-US"/>
        </w:rPr>
      </w:pPr>
      <w:r w:rsidRPr="001B4B60">
        <w:rPr>
          <w:rFonts w:eastAsia="SimSun"/>
          <w:bCs/>
          <w:i/>
          <w:iCs/>
          <w:sz w:val="20"/>
          <w:szCs w:val="20"/>
          <w:lang w:val="en-GB" w:eastAsia="en-US"/>
        </w:rPr>
        <w:t>Agreement</w:t>
      </w:r>
    </w:p>
    <w:p w14:paraId="69ED5C49" w14:textId="77777777" w:rsidR="001B4B60" w:rsidRPr="001B4B60" w:rsidRDefault="001B4B60" w:rsidP="001B4B60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after="120" w:line="252" w:lineRule="auto"/>
        <w:rPr>
          <w:rFonts w:eastAsia="SimSun"/>
          <w:bCs/>
          <w:i/>
          <w:iCs/>
          <w:sz w:val="20"/>
          <w:szCs w:val="20"/>
          <w:lang w:val="en-GB" w:eastAsia="en-US"/>
        </w:rPr>
      </w:pPr>
      <w:bookmarkStart w:id="9" w:name="_Hlk131759402"/>
      <w:r w:rsidRPr="001B4B60">
        <w:rPr>
          <w:rFonts w:eastAsia="SimSun"/>
          <w:bCs/>
          <w:i/>
          <w:iCs/>
          <w:sz w:val="20"/>
          <w:szCs w:val="20"/>
          <w:lang w:val="en-GB" w:eastAsia="en-US"/>
        </w:rPr>
        <w:t>Following requirements should be investigated and specified, if needed:</w:t>
      </w:r>
    </w:p>
    <w:bookmarkEnd w:id="6"/>
    <w:bookmarkEnd w:id="7"/>
    <w:bookmarkEnd w:id="9"/>
    <w:p w14:paraId="611CF959" w14:textId="77777777" w:rsidR="001B4B60" w:rsidRPr="001B4B60" w:rsidRDefault="001B4B60" w:rsidP="001B4B60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="120" w:line="252" w:lineRule="auto"/>
        <w:rPr>
          <w:rFonts w:eastAsia="SimSun"/>
          <w:bCs/>
          <w:i/>
          <w:iCs/>
          <w:sz w:val="20"/>
          <w:szCs w:val="20"/>
          <w:lang w:val="en-GB" w:eastAsia="en-US"/>
        </w:rPr>
      </w:pPr>
      <w:r w:rsidRPr="001B4B60">
        <w:rPr>
          <w:rFonts w:eastAsia="SimSun"/>
          <w:bCs/>
          <w:i/>
          <w:iCs/>
          <w:sz w:val="20"/>
          <w:szCs w:val="20"/>
          <w:lang w:val="en-GB" w:eastAsia="en-US"/>
        </w:rPr>
        <w:t>Measurement Procedures</w:t>
      </w:r>
    </w:p>
    <w:p w14:paraId="2F96AF23" w14:textId="77777777" w:rsidR="001B4B60" w:rsidRPr="001B4B60" w:rsidRDefault="001B4B60" w:rsidP="001B4B60">
      <w:pPr>
        <w:numPr>
          <w:ilvl w:val="3"/>
          <w:numId w:val="21"/>
        </w:numPr>
        <w:overflowPunct w:val="0"/>
        <w:autoSpaceDE w:val="0"/>
        <w:autoSpaceDN w:val="0"/>
        <w:adjustRightInd w:val="0"/>
        <w:spacing w:after="120" w:line="252" w:lineRule="auto"/>
        <w:rPr>
          <w:rFonts w:eastAsia="SimSun"/>
          <w:bCs/>
          <w:i/>
          <w:iCs/>
          <w:sz w:val="20"/>
          <w:szCs w:val="20"/>
          <w:lang w:val="en-GB" w:eastAsia="en-US"/>
        </w:rPr>
      </w:pPr>
      <w:r w:rsidRPr="001B4B60">
        <w:rPr>
          <w:rFonts w:eastAsia="SimSun"/>
          <w:bCs/>
          <w:i/>
          <w:iCs/>
          <w:sz w:val="20"/>
          <w:szCs w:val="20"/>
          <w:lang w:val="en-GB" w:eastAsia="en-US"/>
        </w:rPr>
        <w:t>Intra-frequency measurements for L3 mobility</w:t>
      </w:r>
    </w:p>
    <w:p w14:paraId="42C9A975" w14:textId="77777777" w:rsidR="001B4B60" w:rsidRPr="001B4B60" w:rsidRDefault="001B4B60" w:rsidP="001B4B60">
      <w:pPr>
        <w:numPr>
          <w:ilvl w:val="3"/>
          <w:numId w:val="21"/>
        </w:numPr>
        <w:overflowPunct w:val="0"/>
        <w:autoSpaceDE w:val="0"/>
        <w:autoSpaceDN w:val="0"/>
        <w:adjustRightInd w:val="0"/>
        <w:spacing w:after="120" w:line="252" w:lineRule="auto"/>
        <w:rPr>
          <w:rFonts w:eastAsia="SimSun"/>
          <w:bCs/>
          <w:i/>
          <w:iCs/>
          <w:sz w:val="20"/>
          <w:szCs w:val="20"/>
          <w:lang w:val="en-GB" w:eastAsia="en-US"/>
        </w:rPr>
      </w:pPr>
      <w:r w:rsidRPr="001B4B60">
        <w:rPr>
          <w:rFonts w:eastAsia="SimSun" w:hint="eastAsia"/>
          <w:bCs/>
          <w:i/>
          <w:iCs/>
          <w:sz w:val="20"/>
          <w:szCs w:val="20"/>
          <w:lang w:val="en-GB" w:eastAsia="en-US"/>
        </w:rPr>
        <w:t>L</w:t>
      </w:r>
      <w:r w:rsidRPr="001B4B60">
        <w:rPr>
          <w:rFonts w:eastAsia="SimSun"/>
          <w:bCs/>
          <w:i/>
          <w:iCs/>
          <w:sz w:val="20"/>
          <w:szCs w:val="20"/>
          <w:lang w:val="en-GB" w:eastAsia="en-US"/>
        </w:rPr>
        <w:t>1-RSRP measurements for beam management</w:t>
      </w:r>
    </w:p>
    <w:p w14:paraId="4D76BBE1" w14:textId="77777777" w:rsidR="001B4B60" w:rsidRPr="001B4B60" w:rsidRDefault="001B4B60" w:rsidP="001B4B60">
      <w:pPr>
        <w:numPr>
          <w:ilvl w:val="2"/>
          <w:numId w:val="21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 w:line="252" w:lineRule="auto"/>
        <w:rPr>
          <w:rFonts w:eastAsia="SimSun"/>
          <w:bCs/>
          <w:i/>
          <w:iCs/>
          <w:sz w:val="20"/>
          <w:szCs w:val="20"/>
          <w:lang w:val="en-GB" w:eastAsia="en-US"/>
        </w:rPr>
      </w:pPr>
      <w:r w:rsidRPr="001B4B60">
        <w:rPr>
          <w:rFonts w:eastAsia="SimSun" w:hint="eastAsia"/>
          <w:bCs/>
          <w:i/>
          <w:iCs/>
          <w:sz w:val="20"/>
          <w:szCs w:val="20"/>
          <w:lang w:val="en-GB" w:eastAsia="en-US"/>
        </w:rPr>
        <w:t>F</w:t>
      </w:r>
      <w:r w:rsidRPr="001B4B60">
        <w:rPr>
          <w:rFonts w:eastAsia="SimSun"/>
          <w:bCs/>
          <w:i/>
          <w:iCs/>
          <w:sz w:val="20"/>
          <w:szCs w:val="20"/>
          <w:lang w:val="en-GB" w:eastAsia="en-US"/>
        </w:rPr>
        <w:t>FS on inter-frequency measurements</w:t>
      </w:r>
    </w:p>
    <w:bookmarkEnd w:id="8"/>
    <w:p w14:paraId="7987CA00" w14:textId="3AAD1F0A" w:rsidR="00211173" w:rsidRDefault="004877C6" w:rsidP="00C42AB1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In our view </w:t>
      </w:r>
      <w:r w:rsidR="001B4B60">
        <w:rPr>
          <w:rFonts w:eastAsia="SimSun"/>
          <w:sz w:val="20"/>
          <w:szCs w:val="20"/>
          <w:lang w:val="en-GB"/>
        </w:rPr>
        <w:t xml:space="preserve">the </w:t>
      </w:r>
      <w:proofErr w:type="spellStart"/>
      <w:r w:rsidR="00E12B71">
        <w:rPr>
          <w:rFonts w:eastAsia="SimSun"/>
          <w:sz w:val="20"/>
          <w:szCs w:val="20"/>
          <w:lang w:val="en-GB"/>
        </w:rPr>
        <w:t>the</w:t>
      </w:r>
      <w:proofErr w:type="spellEnd"/>
      <w:r w:rsidR="00E12B71">
        <w:rPr>
          <w:rFonts w:eastAsia="SimSun"/>
          <w:sz w:val="20"/>
          <w:szCs w:val="20"/>
          <w:lang w:val="en-GB"/>
        </w:rPr>
        <w:t xml:space="preserve"> i</w:t>
      </w:r>
      <w:r w:rsidR="00E12B71" w:rsidRPr="00E12B71">
        <w:rPr>
          <w:rFonts w:eastAsia="SimSun"/>
          <w:sz w:val="20"/>
          <w:szCs w:val="20"/>
          <w:lang w:val="en-GB"/>
        </w:rPr>
        <w:t>ntra-frequency measurement</w:t>
      </w:r>
      <w:r w:rsidR="00073956">
        <w:rPr>
          <w:rFonts w:eastAsia="SimSun"/>
          <w:sz w:val="20"/>
          <w:szCs w:val="20"/>
          <w:lang w:val="en-GB"/>
        </w:rPr>
        <w:t xml:space="preserve"> which is needed for the </w:t>
      </w:r>
      <w:r w:rsidR="001B4B60">
        <w:rPr>
          <w:rFonts w:eastAsia="SimSun"/>
          <w:sz w:val="20"/>
          <w:szCs w:val="20"/>
          <w:lang w:val="en-GB"/>
        </w:rPr>
        <w:t xml:space="preserve">basic </w:t>
      </w:r>
      <w:r w:rsidR="00073956">
        <w:rPr>
          <w:rFonts w:eastAsia="SimSun"/>
          <w:sz w:val="20"/>
          <w:szCs w:val="20"/>
          <w:lang w:val="en-GB"/>
        </w:rPr>
        <w:t xml:space="preserve">mobility should be supported for the </w:t>
      </w:r>
      <w:proofErr w:type="spellStart"/>
      <w:r w:rsidR="00073956">
        <w:rPr>
          <w:rFonts w:eastAsia="SimSun"/>
          <w:sz w:val="20"/>
          <w:szCs w:val="20"/>
          <w:lang w:val="en-GB"/>
        </w:rPr>
        <w:t>mIAB</w:t>
      </w:r>
      <w:proofErr w:type="spellEnd"/>
      <w:r w:rsidR="00073956">
        <w:rPr>
          <w:rFonts w:eastAsia="SimSun"/>
          <w:sz w:val="20"/>
          <w:szCs w:val="20"/>
          <w:lang w:val="en-GB"/>
        </w:rPr>
        <w:t xml:space="preserve">-MT. </w:t>
      </w:r>
      <w:r w:rsidR="00D016F8">
        <w:rPr>
          <w:rFonts w:eastAsia="SimSun"/>
          <w:sz w:val="20"/>
          <w:szCs w:val="20"/>
          <w:lang w:val="en-GB"/>
        </w:rPr>
        <w:t>Furthermore, the i</w:t>
      </w:r>
      <w:r w:rsidR="00D016F8" w:rsidRPr="00E12B71">
        <w:rPr>
          <w:rFonts w:eastAsia="SimSun"/>
          <w:sz w:val="20"/>
          <w:szCs w:val="20"/>
          <w:lang w:val="en-GB"/>
        </w:rPr>
        <w:t>ntra-frequency measurement</w:t>
      </w:r>
      <w:r w:rsidR="00622E98">
        <w:rPr>
          <w:rFonts w:eastAsia="SimSun"/>
          <w:sz w:val="20"/>
          <w:szCs w:val="20"/>
          <w:lang w:val="en-GB"/>
        </w:rPr>
        <w:t xml:space="preserve"> requirements should be defined only </w:t>
      </w:r>
      <w:r w:rsidR="00D016F8">
        <w:rPr>
          <w:rFonts w:eastAsia="SimSun"/>
          <w:sz w:val="20"/>
          <w:szCs w:val="20"/>
          <w:lang w:val="en-GB"/>
        </w:rPr>
        <w:t>without gaps since</w:t>
      </w:r>
      <w:r w:rsidR="00622E98">
        <w:rPr>
          <w:rFonts w:eastAsia="SimSun"/>
          <w:sz w:val="20"/>
          <w:szCs w:val="20"/>
          <w:lang w:val="en-GB"/>
        </w:rPr>
        <w:t xml:space="preserve"> BWP will not likely be used </w:t>
      </w:r>
      <w:r w:rsidR="00E96AF5">
        <w:rPr>
          <w:rFonts w:eastAsia="SimSun"/>
          <w:sz w:val="20"/>
          <w:szCs w:val="20"/>
          <w:lang w:val="en-GB"/>
        </w:rPr>
        <w:t xml:space="preserve">for the </w:t>
      </w:r>
      <w:proofErr w:type="spellStart"/>
      <w:r w:rsidR="00E93C40">
        <w:rPr>
          <w:rFonts w:eastAsia="SimSun"/>
          <w:sz w:val="20"/>
          <w:szCs w:val="20"/>
          <w:lang w:val="en-GB"/>
        </w:rPr>
        <w:t>m</w:t>
      </w:r>
      <w:r w:rsidR="00E96AF5">
        <w:rPr>
          <w:rFonts w:eastAsia="SimSun"/>
          <w:sz w:val="20"/>
          <w:szCs w:val="20"/>
          <w:lang w:val="en-GB"/>
        </w:rPr>
        <w:t>IAB</w:t>
      </w:r>
      <w:proofErr w:type="spellEnd"/>
      <w:r w:rsidR="00E96AF5">
        <w:rPr>
          <w:rFonts w:eastAsia="SimSun"/>
          <w:sz w:val="20"/>
          <w:szCs w:val="20"/>
          <w:lang w:val="en-GB"/>
        </w:rPr>
        <w:t>-MT</w:t>
      </w:r>
      <w:r w:rsidR="00CA2959">
        <w:rPr>
          <w:rFonts w:eastAsia="SimSun"/>
          <w:sz w:val="20"/>
          <w:szCs w:val="20"/>
          <w:lang w:val="en-GB"/>
        </w:rPr>
        <w:t xml:space="preserve"> or the BWP if used may be configured over the entire configured </w:t>
      </w:r>
      <w:r w:rsidR="00EF58E6">
        <w:rPr>
          <w:rFonts w:eastAsia="SimSun"/>
          <w:sz w:val="20"/>
          <w:szCs w:val="20"/>
          <w:lang w:val="en-GB"/>
        </w:rPr>
        <w:t xml:space="preserve">channel </w:t>
      </w:r>
      <w:r w:rsidR="00CA2959">
        <w:rPr>
          <w:rFonts w:eastAsia="SimSun"/>
          <w:sz w:val="20"/>
          <w:szCs w:val="20"/>
          <w:lang w:val="en-GB"/>
        </w:rPr>
        <w:t xml:space="preserve">bandwidth of the </w:t>
      </w:r>
      <w:proofErr w:type="spellStart"/>
      <w:r w:rsidR="00781C06">
        <w:rPr>
          <w:rFonts w:eastAsia="SimSun"/>
          <w:sz w:val="20"/>
          <w:szCs w:val="20"/>
          <w:lang w:val="en-GB"/>
        </w:rPr>
        <w:t>mIAB</w:t>
      </w:r>
      <w:proofErr w:type="spellEnd"/>
      <w:r w:rsidR="00781C06">
        <w:rPr>
          <w:rFonts w:eastAsia="SimSun"/>
          <w:sz w:val="20"/>
          <w:szCs w:val="20"/>
          <w:lang w:val="en-GB"/>
        </w:rPr>
        <w:t>-MT</w:t>
      </w:r>
      <w:r w:rsidR="00E96AF5">
        <w:rPr>
          <w:rFonts w:eastAsia="SimSun"/>
          <w:sz w:val="20"/>
          <w:szCs w:val="20"/>
          <w:lang w:val="en-GB"/>
        </w:rPr>
        <w:t xml:space="preserve">. </w:t>
      </w:r>
      <w:r w:rsidR="00917BA7">
        <w:rPr>
          <w:rFonts w:eastAsia="SimSun"/>
          <w:sz w:val="20"/>
          <w:szCs w:val="20"/>
          <w:lang w:val="en-GB"/>
        </w:rPr>
        <w:t>Th</w:t>
      </w:r>
      <w:r w:rsidR="00EF58E6">
        <w:rPr>
          <w:rFonts w:eastAsia="SimSun"/>
          <w:sz w:val="20"/>
          <w:szCs w:val="20"/>
          <w:lang w:val="en-GB"/>
        </w:rPr>
        <w:t xml:space="preserve">is means, the </w:t>
      </w:r>
      <w:r w:rsidR="00917BA7">
        <w:rPr>
          <w:rFonts w:eastAsia="SimSun"/>
          <w:sz w:val="20"/>
          <w:szCs w:val="20"/>
          <w:lang w:val="en-GB"/>
        </w:rPr>
        <w:t>reference signals (</w:t>
      </w:r>
      <w:proofErr w:type="gramStart"/>
      <w:r w:rsidR="00917BA7">
        <w:rPr>
          <w:rFonts w:eastAsia="SimSun"/>
          <w:sz w:val="20"/>
          <w:szCs w:val="20"/>
          <w:lang w:val="en-GB"/>
        </w:rPr>
        <w:t>e.g.</w:t>
      </w:r>
      <w:proofErr w:type="gramEnd"/>
      <w:r w:rsidR="00917BA7">
        <w:rPr>
          <w:rFonts w:eastAsia="SimSun"/>
          <w:sz w:val="20"/>
          <w:szCs w:val="20"/>
          <w:lang w:val="en-GB"/>
        </w:rPr>
        <w:t xml:space="preserve"> SSB) used for the measurements </w:t>
      </w:r>
      <w:r w:rsidR="00E4116B">
        <w:rPr>
          <w:rFonts w:eastAsia="SimSun"/>
          <w:sz w:val="20"/>
          <w:szCs w:val="20"/>
          <w:lang w:val="en-GB"/>
        </w:rPr>
        <w:t xml:space="preserve">will </w:t>
      </w:r>
      <w:r w:rsidR="00E4116B">
        <w:rPr>
          <w:rFonts w:eastAsia="SimSun"/>
          <w:sz w:val="20"/>
          <w:szCs w:val="20"/>
          <w:lang w:val="en-GB"/>
        </w:rPr>
        <w:lastRenderedPageBreak/>
        <w:t xml:space="preserve">typically </w:t>
      </w:r>
      <w:r w:rsidR="00192C22">
        <w:rPr>
          <w:rFonts w:eastAsia="SimSun"/>
          <w:sz w:val="20"/>
          <w:szCs w:val="20"/>
          <w:lang w:val="en-GB"/>
        </w:rPr>
        <w:t xml:space="preserve">be </w:t>
      </w:r>
      <w:r w:rsidR="00917BA7">
        <w:rPr>
          <w:rFonts w:eastAsia="SimSun"/>
          <w:sz w:val="20"/>
          <w:szCs w:val="20"/>
          <w:lang w:val="en-GB"/>
        </w:rPr>
        <w:t xml:space="preserve">within the </w:t>
      </w:r>
      <w:proofErr w:type="spellStart"/>
      <w:r w:rsidR="00917BA7">
        <w:rPr>
          <w:rFonts w:eastAsia="SimSun"/>
          <w:sz w:val="20"/>
          <w:szCs w:val="20"/>
          <w:lang w:val="en-GB"/>
        </w:rPr>
        <w:t>mIAB</w:t>
      </w:r>
      <w:proofErr w:type="spellEnd"/>
      <w:r w:rsidR="00917BA7">
        <w:rPr>
          <w:rFonts w:eastAsia="SimSun"/>
          <w:sz w:val="20"/>
          <w:szCs w:val="20"/>
          <w:lang w:val="en-GB"/>
        </w:rPr>
        <w:t>-MT channel bandwidth and</w:t>
      </w:r>
      <w:r w:rsidR="00E4116B">
        <w:rPr>
          <w:rFonts w:eastAsia="SimSun"/>
          <w:sz w:val="20"/>
          <w:szCs w:val="20"/>
          <w:lang w:val="en-GB"/>
        </w:rPr>
        <w:t xml:space="preserve"> therefore the UE does not need to retune for performing the measurements</w:t>
      </w:r>
      <w:r w:rsidR="000D2839">
        <w:rPr>
          <w:rFonts w:eastAsia="SimSun"/>
          <w:sz w:val="20"/>
          <w:szCs w:val="20"/>
          <w:lang w:val="en-GB"/>
        </w:rPr>
        <w:t xml:space="preserve"> on the reference signals</w:t>
      </w:r>
      <w:r w:rsidR="00E4116B">
        <w:rPr>
          <w:rFonts w:eastAsia="SimSun"/>
          <w:sz w:val="20"/>
          <w:szCs w:val="20"/>
          <w:lang w:val="en-GB"/>
        </w:rPr>
        <w:t xml:space="preserve">. </w:t>
      </w:r>
      <w:r w:rsidR="00073956">
        <w:rPr>
          <w:rFonts w:eastAsia="SimSun"/>
          <w:sz w:val="20"/>
          <w:szCs w:val="20"/>
          <w:lang w:val="en-GB"/>
        </w:rPr>
        <w:t xml:space="preserve">However, </w:t>
      </w:r>
      <w:r w:rsidR="00D016F8" w:rsidRPr="00D016F8">
        <w:rPr>
          <w:rFonts w:eastAsia="SimSun"/>
          <w:sz w:val="20"/>
          <w:szCs w:val="20"/>
          <w:lang w:val="en-GB"/>
        </w:rPr>
        <w:t>int</w:t>
      </w:r>
      <w:r w:rsidR="00E96AF5">
        <w:rPr>
          <w:rFonts w:eastAsia="SimSun"/>
          <w:sz w:val="20"/>
          <w:szCs w:val="20"/>
          <w:lang w:val="en-GB"/>
        </w:rPr>
        <w:t>er</w:t>
      </w:r>
      <w:r w:rsidR="00D016F8" w:rsidRPr="00D016F8">
        <w:rPr>
          <w:rFonts w:eastAsia="SimSun"/>
          <w:sz w:val="20"/>
          <w:szCs w:val="20"/>
          <w:lang w:val="en-GB"/>
        </w:rPr>
        <w:t>-frequency measurement</w:t>
      </w:r>
      <w:r w:rsidR="00E96AF5">
        <w:rPr>
          <w:rFonts w:eastAsia="SimSun"/>
          <w:sz w:val="20"/>
          <w:szCs w:val="20"/>
          <w:lang w:val="en-GB"/>
        </w:rPr>
        <w:t xml:space="preserve">, which is used for more advance mobility </w:t>
      </w:r>
      <w:r w:rsidR="00672A1B">
        <w:rPr>
          <w:rFonts w:eastAsia="SimSun"/>
          <w:sz w:val="20"/>
          <w:szCs w:val="20"/>
          <w:lang w:val="en-GB"/>
        </w:rPr>
        <w:t xml:space="preserve">and would require gaps can be </w:t>
      </w:r>
      <w:proofErr w:type="spellStart"/>
      <w:r w:rsidR="00672A1B">
        <w:rPr>
          <w:rFonts w:eastAsia="SimSun"/>
          <w:sz w:val="20"/>
          <w:szCs w:val="20"/>
          <w:lang w:val="en-GB"/>
        </w:rPr>
        <w:t>downprioritized</w:t>
      </w:r>
      <w:proofErr w:type="spellEnd"/>
      <w:r w:rsidR="00672A1B">
        <w:rPr>
          <w:rFonts w:eastAsia="SimSun"/>
          <w:sz w:val="20"/>
          <w:szCs w:val="20"/>
          <w:lang w:val="en-GB"/>
        </w:rPr>
        <w:t xml:space="preserve">. </w:t>
      </w:r>
    </w:p>
    <w:p w14:paraId="0ACDC059" w14:textId="36EF9DB5" w:rsidR="00672A1B" w:rsidRDefault="00672A1B" w:rsidP="00C42AB1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The </w:t>
      </w:r>
      <w:r w:rsidRPr="00672A1B">
        <w:rPr>
          <w:rFonts w:eastAsia="SimSun"/>
          <w:sz w:val="20"/>
          <w:szCs w:val="20"/>
          <w:lang w:val="en-GB"/>
        </w:rPr>
        <w:t xml:space="preserve">L1-RSRP measurements </w:t>
      </w:r>
      <w:r>
        <w:rPr>
          <w:rFonts w:eastAsia="SimSun"/>
          <w:sz w:val="20"/>
          <w:szCs w:val="20"/>
          <w:lang w:val="en-GB"/>
        </w:rPr>
        <w:t>are needed to support beam management/link recovery procedure</w:t>
      </w:r>
      <w:r w:rsidR="00357C3A">
        <w:rPr>
          <w:rFonts w:eastAsia="SimSun"/>
          <w:sz w:val="20"/>
          <w:szCs w:val="20"/>
          <w:lang w:val="en-GB"/>
        </w:rPr>
        <w:t>,</w:t>
      </w:r>
      <w:r>
        <w:rPr>
          <w:rFonts w:eastAsia="SimSun"/>
          <w:sz w:val="20"/>
          <w:szCs w:val="20"/>
          <w:lang w:val="en-GB"/>
        </w:rPr>
        <w:t xml:space="preserve"> since the </w:t>
      </w:r>
      <w:r w:rsidR="00E93C40">
        <w:rPr>
          <w:rFonts w:eastAsia="SimSun"/>
          <w:sz w:val="20"/>
          <w:szCs w:val="20"/>
          <w:lang w:val="en-GB"/>
        </w:rPr>
        <w:t xml:space="preserve">serving beam characteristics can change over time due to the </w:t>
      </w:r>
      <w:proofErr w:type="spellStart"/>
      <w:r w:rsidR="00E93C40">
        <w:rPr>
          <w:rFonts w:eastAsia="SimSun"/>
          <w:sz w:val="20"/>
          <w:szCs w:val="20"/>
          <w:lang w:val="en-GB"/>
        </w:rPr>
        <w:t>mIAB</w:t>
      </w:r>
      <w:proofErr w:type="spellEnd"/>
      <w:r w:rsidR="00E93C40">
        <w:rPr>
          <w:rFonts w:eastAsia="SimSun"/>
          <w:sz w:val="20"/>
          <w:szCs w:val="20"/>
          <w:lang w:val="en-GB"/>
        </w:rPr>
        <w:t xml:space="preserve"> mobility.</w:t>
      </w:r>
    </w:p>
    <w:p w14:paraId="72F992CF" w14:textId="77777777" w:rsidR="0062684C" w:rsidRDefault="0062684C" w:rsidP="0062684C">
      <w:pPr>
        <w:pStyle w:val="Heading2"/>
      </w:pPr>
      <w:r w:rsidRPr="0032540C">
        <w:t xml:space="preserve">Active BWP switching </w:t>
      </w:r>
    </w:p>
    <w:p w14:paraId="6B8203DC" w14:textId="77777777" w:rsidR="0062684C" w:rsidRDefault="0062684C" w:rsidP="0062684C">
      <w:pPr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 xml:space="preserve">The main purpose of the active BWP operation is to save battery power which is more critical for the UE. However as stated above the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>
        <w:rPr>
          <w:rFonts w:eastAsia="SimSun"/>
          <w:sz w:val="20"/>
          <w:szCs w:val="20"/>
          <w:lang w:val="en-GB" w:eastAsia="en-US"/>
        </w:rPr>
        <w:t xml:space="preserve"> will be typically mounted on a vehicle and will be powered by the power source of the vehicle. </w:t>
      </w:r>
    </w:p>
    <w:p w14:paraId="6ED1DC87" w14:textId="77777777" w:rsidR="0062684C" w:rsidRDefault="0062684C" w:rsidP="0062684C">
      <w:pPr>
        <w:rPr>
          <w:rFonts w:eastAsia="SimSun"/>
          <w:sz w:val="20"/>
          <w:szCs w:val="20"/>
          <w:lang w:val="en-GB" w:eastAsia="en-US"/>
        </w:rPr>
      </w:pPr>
    </w:p>
    <w:p w14:paraId="04060B3A" w14:textId="77777777" w:rsidR="0062684C" w:rsidRDefault="0062684C" w:rsidP="0062684C">
      <w:pPr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 xml:space="preserve">Furthermore, the active BWP switching involves complex procedure and causes interruptions degrading the system </w:t>
      </w:r>
      <w:proofErr w:type="spellStart"/>
      <w:r>
        <w:rPr>
          <w:rFonts w:eastAsia="SimSun"/>
          <w:sz w:val="20"/>
          <w:szCs w:val="20"/>
          <w:lang w:val="en-GB" w:eastAsia="en-US"/>
        </w:rPr>
        <w:t>throught</w:t>
      </w:r>
      <w:proofErr w:type="spellEnd"/>
      <w:r>
        <w:rPr>
          <w:rFonts w:eastAsia="SimSun"/>
          <w:sz w:val="20"/>
          <w:szCs w:val="20"/>
          <w:lang w:val="en-GB" w:eastAsia="en-US"/>
        </w:rPr>
        <w:t xml:space="preserve">. While considering all these factors, the active BWP switching is unlikely to be used in practice for the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>
        <w:rPr>
          <w:rFonts w:eastAsia="SimSun"/>
          <w:sz w:val="20"/>
          <w:szCs w:val="20"/>
          <w:lang w:val="en-GB" w:eastAsia="en-US"/>
        </w:rPr>
        <w:t>-MT.</w:t>
      </w:r>
    </w:p>
    <w:p w14:paraId="76E95E00" w14:textId="77777777" w:rsidR="0062684C" w:rsidRDefault="0062684C" w:rsidP="0062684C">
      <w:pPr>
        <w:rPr>
          <w:rFonts w:eastAsia="SimSun"/>
          <w:sz w:val="20"/>
          <w:szCs w:val="20"/>
          <w:lang w:val="en-GB" w:eastAsia="en-US"/>
        </w:rPr>
      </w:pPr>
    </w:p>
    <w:p w14:paraId="71C80D19" w14:textId="77777777" w:rsidR="0062684C" w:rsidRDefault="0062684C" w:rsidP="0062684C">
      <w:pPr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>Therefore, we do not see any motivation to specify the a</w:t>
      </w:r>
      <w:r w:rsidRPr="003747D9">
        <w:rPr>
          <w:rFonts w:eastAsia="SimSun"/>
          <w:sz w:val="20"/>
          <w:szCs w:val="20"/>
          <w:lang w:val="en-GB" w:eastAsia="en-US"/>
        </w:rPr>
        <w:t xml:space="preserve">ctive BWP switching </w:t>
      </w:r>
      <w:r>
        <w:rPr>
          <w:rFonts w:eastAsia="SimSun"/>
          <w:sz w:val="20"/>
          <w:szCs w:val="20"/>
          <w:lang w:val="en-GB" w:eastAsia="en-US"/>
        </w:rPr>
        <w:t xml:space="preserve">related requirements </w:t>
      </w:r>
      <w:r w:rsidRPr="003747D9">
        <w:rPr>
          <w:rFonts w:eastAsia="SimSun"/>
          <w:sz w:val="20"/>
          <w:szCs w:val="20"/>
          <w:lang w:val="en-GB" w:eastAsia="en-US"/>
        </w:rPr>
        <w:t xml:space="preserve">for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 w:rsidRPr="003747D9">
        <w:rPr>
          <w:rFonts w:eastAsia="SimSun"/>
          <w:sz w:val="20"/>
          <w:szCs w:val="20"/>
          <w:lang w:val="en-GB" w:eastAsia="en-US"/>
        </w:rPr>
        <w:t>-MT</w:t>
      </w:r>
      <w:r>
        <w:rPr>
          <w:rFonts w:eastAsia="SimSun"/>
          <w:sz w:val="20"/>
          <w:szCs w:val="20"/>
          <w:lang w:val="en-GB" w:eastAsia="en-US"/>
        </w:rPr>
        <w:t xml:space="preserve">. </w:t>
      </w:r>
      <w:r w:rsidRPr="00321FD7">
        <w:rPr>
          <w:rFonts w:eastAsia="SimSun"/>
          <w:sz w:val="20"/>
          <w:szCs w:val="20"/>
          <w:lang w:val="en-GB" w:eastAsia="en-US"/>
        </w:rPr>
        <w:t xml:space="preserve">We therefore suggest not to define </w:t>
      </w:r>
      <w:r>
        <w:rPr>
          <w:rFonts w:eastAsia="SimSun"/>
          <w:sz w:val="20"/>
          <w:szCs w:val="20"/>
          <w:lang w:val="en-GB" w:eastAsia="en-US"/>
        </w:rPr>
        <w:t>a</w:t>
      </w:r>
      <w:r w:rsidRPr="003747D9">
        <w:rPr>
          <w:rFonts w:eastAsia="SimSun"/>
          <w:sz w:val="20"/>
          <w:szCs w:val="20"/>
          <w:lang w:val="en-GB" w:eastAsia="en-US"/>
        </w:rPr>
        <w:t xml:space="preserve">ctive BWP switching </w:t>
      </w:r>
      <w:r>
        <w:rPr>
          <w:rFonts w:eastAsia="SimSun"/>
          <w:sz w:val="20"/>
          <w:szCs w:val="20"/>
          <w:lang w:val="en-GB" w:eastAsia="en-US"/>
        </w:rPr>
        <w:t>related</w:t>
      </w:r>
      <w:r w:rsidRPr="00321FD7">
        <w:rPr>
          <w:rFonts w:eastAsia="SimSun"/>
          <w:sz w:val="20"/>
          <w:szCs w:val="20"/>
          <w:lang w:val="en-GB" w:eastAsia="en-US"/>
        </w:rPr>
        <w:t xml:space="preserve"> requirement for the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>
        <w:rPr>
          <w:rFonts w:eastAsia="SimSun"/>
          <w:sz w:val="20"/>
          <w:szCs w:val="20"/>
          <w:lang w:val="en-GB" w:eastAsia="en-US"/>
        </w:rPr>
        <w:t>-MT</w:t>
      </w:r>
      <w:r w:rsidRPr="00321FD7">
        <w:rPr>
          <w:rFonts w:eastAsia="SimSun"/>
          <w:sz w:val="20"/>
          <w:szCs w:val="20"/>
          <w:lang w:val="en-GB" w:eastAsia="en-US"/>
        </w:rPr>
        <w:t>.</w:t>
      </w:r>
    </w:p>
    <w:p w14:paraId="22AB75E4" w14:textId="77777777" w:rsidR="0062684C" w:rsidRDefault="0062684C" w:rsidP="0062684C">
      <w:pPr>
        <w:pStyle w:val="Heading2"/>
      </w:pPr>
      <w:r w:rsidRPr="00E55861">
        <w:t>CA</w:t>
      </w:r>
      <w:r>
        <w:t xml:space="preserve"> </w:t>
      </w:r>
      <w:r w:rsidRPr="00E55861">
        <w:t>related RRM requirements</w:t>
      </w:r>
    </w:p>
    <w:p w14:paraId="26D65E68" w14:textId="67A5D97D" w:rsidR="0062684C" w:rsidRDefault="0062684C" w:rsidP="0062684C">
      <w:pPr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 xml:space="preserve">In the last RAN4 meeting carrier aggregation (CA) related RRM requirements </w:t>
      </w:r>
      <w:r w:rsidRPr="003747D9">
        <w:rPr>
          <w:rFonts w:eastAsia="SimSun"/>
          <w:sz w:val="20"/>
          <w:szCs w:val="20"/>
          <w:lang w:val="en-GB" w:eastAsia="en-US"/>
        </w:rPr>
        <w:t xml:space="preserve">for </w:t>
      </w:r>
      <w:r>
        <w:rPr>
          <w:rFonts w:eastAsia="SimSun"/>
          <w:sz w:val="20"/>
          <w:szCs w:val="20"/>
          <w:lang w:val="en-GB" w:eastAsia="en-US"/>
        </w:rPr>
        <w:t xml:space="preserve">the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 w:rsidRPr="003747D9">
        <w:rPr>
          <w:rFonts w:eastAsia="SimSun"/>
          <w:sz w:val="20"/>
          <w:szCs w:val="20"/>
          <w:lang w:val="en-GB" w:eastAsia="en-US"/>
        </w:rPr>
        <w:t>-MT</w:t>
      </w:r>
      <w:r>
        <w:rPr>
          <w:rFonts w:eastAsia="SimSun"/>
          <w:sz w:val="20"/>
          <w:szCs w:val="20"/>
          <w:lang w:val="en-GB" w:eastAsia="en-US"/>
        </w:rPr>
        <w:t xml:space="preserve"> were brought up [2]. There was no consensus. There was similar discussion during Rel-16/Rel-17 specification work for the fixed IAB. It was concluded that the IAB being a network node supported multicarrier framework same as that of the base station. We do not expect anything to change for the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>
        <w:rPr>
          <w:rFonts w:eastAsia="SimSun"/>
          <w:sz w:val="20"/>
          <w:szCs w:val="20"/>
          <w:lang w:val="en-GB" w:eastAsia="en-US"/>
        </w:rPr>
        <w:t xml:space="preserve"> in this respect. At least currently there is no agreement or even discussion in the RF session to introduce any CA type framework for the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>
        <w:rPr>
          <w:rFonts w:eastAsia="SimSun"/>
          <w:sz w:val="20"/>
          <w:szCs w:val="20"/>
          <w:lang w:val="en-GB" w:eastAsia="en-US"/>
        </w:rPr>
        <w:t xml:space="preserve">-MT [4]. Furthermore, CA related procedures like </w:t>
      </w:r>
      <w:proofErr w:type="spellStart"/>
      <w:r>
        <w:rPr>
          <w:rFonts w:eastAsia="SimSun"/>
          <w:sz w:val="20"/>
          <w:szCs w:val="20"/>
          <w:lang w:val="en-GB" w:eastAsia="en-US"/>
        </w:rPr>
        <w:t>SCell</w:t>
      </w:r>
      <w:proofErr w:type="spellEnd"/>
      <w:r>
        <w:rPr>
          <w:rFonts w:eastAsia="SimSun"/>
          <w:sz w:val="20"/>
          <w:szCs w:val="20"/>
          <w:lang w:val="en-GB" w:eastAsia="en-US"/>
        </w:rPr>
        <w:t xml:space="preserve"> activation, interruption requirements etc., are for UE power saving and therefore less relevant for the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>
        <w:rPr>
          <w:rFonts w:eastAsia="SimSun"/>
          <w:sz w:val="20"/>
          <w:szCs w:val="20"/>
          <w:lang w:val="en-GB" w:eastAsia="en-US"/>
        </w:rPr>
        <w:t>-MT. Therefore, in our view the CA related requirements (e.g.</w:t>
      </w:r>
      <w:r w:rsidR="001A4817">
        <w:rPr>
          <w:rFonts w:eastAsia="SimSun"/>
          <w:sz w:val="20"/>
          <w:szCs w:val="20"/>
          <w:lang w:val="en-GB" w:eastAsia="en-US"/>
        </w:rPr>
        <w:t>,</w:t>
      </w:r>
      <w:r>
        <w:rPr>
          <w:rFonts w:eastAsia="SimSun"/>
          <w:sz w:val="20"/>
          <w:szCs w:val="20"/>
          <w:lang w:val="en-GB" w:eastAsia="en-US"/>
        </w:rPr>
        <w:t xml:space="preserve"> </w:t>
      </w:r>
      <w:proofErr w:type="spellStart"/>
      <w:r>
        <w:rPr>
          <w:rFonts w:eastAsia="SimSun"/>
          <w:sz w:val="20"/>
          <w:szCs w:val="20"/>
          <w:lang w:val="en-GB" w:eastAsia="en-US"/>
        </w:rPr>
        <w:t>SCell</w:t>
      </w:r>
      <w:proofErr w:type="spellEnd"/>
      <w:r>
        <w:rPr>
          <w:rFonts w:eastAsia="SimSun"/>
          <w:sz w:val="20"/>
          <w:szCs w:val="20"/>
          <w:lang w:val="en-GB" w:eastAsia="en-US"/>
        </w:rPr>
        <w:t xml:space="preserve"> activation etc) are not relevant </w:t>
      </w:r>
      <w:r w:rsidRPr="003747D9">
        <w:rPr>
          <w:rFonts w:eastAsia="SimSun"/>
          <w:sz w:val="20"/>
          <w:szCs w:val="20"/>
          <w:lang w:val="en-GB" w:eastAsia="en-US"/>
        </w:rPr>
        <w:t>for</w:t>
      </w:r>
      <w:r>
        <w:rPr>
          <w:rFonts w:eastAsia="SimSun"/>
          <w:sz w:val="20"/>
          <w:szCs w:val="20"/>
          <w:lang w:val="en-GB" w:eastAsia="en-US"/>
        </w:rPr>
        <w:t xml:space="preserve">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>
        <w:rPr>
          <w:rFonts w:eastAsia="SimSun"/>
          <w:sz w:val="20"/>
          <w:szCs w:val="20"/>
          <w:lang w:val="en-GB" w:eastAsia="en-US"/>
        </w:rPr>
        <w:t xml:space="preserve">-MT. </w:t>
      </w:r>
      <w:r w:rsidRPr="00321FD7">
        <w:rPr>
          <w:rFonts w:eastAsia="SimSun"/>
          <w:sz w:val="20"/>
          <w:szCs w:val="20"/>
          <w:lang w:val="en-GB" w:eastAsia="en-US"/>
        </w:rPr>
        <w:t xml:space="preserve">We therefore suggest not to define </w:t>
      </w:r>
      <w:r>
        <w:rPr>
          <w:rFonts w:eastAsia="SimSun"/>
          <w:sz w:val="20"/>
          <w:szCs w:val="20"/>
          <w:lang w:val="en-GB" w:eastAsia="en-US"/>
        </w:rPr>
        <w:t>any CA related requirement</w:t>
      </w:r>
      <w:r w:rsidRPr="00321FD7">
        <w:rPr>
          <w:rFonts w:eastAsia="SimSun"/>
          <w:sz w:val="20"/>
          <w:szCs w:val="20"/>
          <w:lang w:val="en-GB" w:eastAsia="en-US"/>
        </w:rPr>
        <w:t xml:space="preserve"> for the </w:t>
      </w:r>
      <w:proofErr w:type="spellStart"/>
      <w:r>
        <w:rPr>
          <w:rFonts w:eastAsia="SimSun"/>
          <w:sz w:val="20"/>
          <w:szCs w:val="20"/>
          <w:lang w:val="en-GB" w:eastAsia="en-US"/>
        </w:rPr>
        <w:t>mIAB</w:t>
      </w:r>
      <w:proofErr w:type="spellEnd"/>
      <w:r>
        <w:rPr>
          <w:rFonts w:eastAsia="SimSun"/>
          <w:sz w:val="20"/>
          <w:szCs w:val="20"/>
          <w:lang w:val="en-GB" w:eastAsia="en-US"/>
        </w:rPr>
        <w:t>-MT</w:t>
      </w:r>
      <w:r w:rsidRPr="00321FD7">
        <w:rPr>
          <w:rFonts w:eastAsia="SimSun"/>
          <w:sz w:val="20"/>
          <w:szCs w:val="20"/>
          <w:lang w:val="en-GB" w:eastAsia="en-US"/>
        </w:rPr>
        <w:t>.</w:t>
      </w:r>
    </w:p>
    <w:p w14:paraId="208845B1" w14:textId="7CF6ABF9" w:rsidR="0062684C" w:rsidRDefault="00740F9F" w:rsidP="0062684C">
      <w:pPr>
        <w:pStyle w:val="Heading2"/>
      </w:pPr>
      <w:r>
        <w:t>HST related requirements</w:t>
      </w:r>
    </w:p>
    <w:p w14:paraId="4ACF6B6D" w14:textId="707BFCD6" w:rsidR="0062684C" w:rsidRDefault="0062684C" w:rsidP="00E4675B">
      <w:pPr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 xml:space="preserve">In the last RAN4 meeting </w:t>
      </w:r>
      <w:r w:rsidR="001A4567">
        <w:rPr>
          <w:rFonts w:eastAsia="SimSun"/>
          <w:sz w:val="20"/>
          <w:szCs w:val="20"/>
          <w:lang w:val="en-GB" w:eastAsia="en-US"/>
        </w:rPr>
        <w:t>it was suggest</w:t>
      </w:r>
      <w:r w:rsidR="005B7F6C">
        <w:rPr>
          <w:rFonts w:eastAsia="SimSun"/>
          <w:sz w:val="20"/>
          <w:szCs w:val="20"/>
          <w:lang w:val="en-GB" w:eastAsia="en-US"/>
        </w:rPr>
        <w:t>ed</w:t>
      </w:r>
      <w:r w:rsidR="001A4567">
        <w:rPr>
          <w:rFonts w:eastAsia="SimSun"/>
          <w:sz w:val="20"/>
          <w:szCs w:val="20"/>
          <w:lang w:val="en-GB" w:eastAsia="en-US"/>
        </w:rPr>
        <w:t xml:space="preserve"> t</w:t>
      </w:r>
      <w:r w:rsidR="005B7F6C">
        <w:rPr>
          <w:rFonts w:eastAsia="SimSun"/>
          <w:sz w:val="20"/>
          <w:szCs w:val="20"/>
          <w:lang w:val="en-GB" w:eastAsia="en-US"/>
        </w:rPr>
        <w:t xml:space="preserve">hat </w:t>
      </w:r>
      <w:proofErr w:type="spellStart"/>
      <w:r w:rsidR="005B7F6C">
        <w:rPr>
          <w:rFonts w:eastAsia="SimSun"/>
          <w:sz w:val="20"/>
          <w:szCs w:val="20"/>
          <w:lang w:val="en-GB" w:eastAsia="en-US"/>
        </w:rPr>
        <w:t>mIAB</w:t>
      </w:r>
      <w:proofErr w:type="spellEnd"/>
      <w:r w:rsidR="005B7F6C">
        <w:rPr>
          <w:rFonts w:eastAsia="SimSun"/>
          <w:sz w:val="20"/>
          <w:szCs w:val="20"/>
          <w:lang w:val="en-GB" w:eastAsia="en-US"/>
        </w:rPr>
        <w:t xml:space="preserve"> should also support high speed train (HST) scenario. However,</w:t>
      </w:r>
      <w:r w:rsidR="00143DD2">
        <w:rPr>
          <w:rFonts w:eastAsia="SimSun"/>
          <w:sz w:val="20"/>
          <w:szCs w:val="20"/>
          <w:lang w:val="en-GB" w:eastAsia="en-US"/>
        </w:rPr>
        <w:t xml:space="preserve"> the fundamental question was raised </w:t>
      </w:r>
      <w:r w:rsidR="008A5E9D">
        <w:rPr>
          <w:rFonts w:eastAsia="SimSun"/>
          <w:sz w:val="20"/>
          <w:szCs w:val="20"/>
          <w:lang w:val="en-GB" w:eastAsia="en-US"/>
        </w:rPr>
        <w:t xml:space="preserve">whether </w:t>
      </w:r>
      <w:r w:rsidR="00611A53">
        <w:rPr>
          <w:rFonts w:eastAsia="SimSun"/>
          <w:sz w:val="20"/>
          <w:szCs w:val="20"/>
          <w:lang w:val="en-GB" w:eastAsia="en-US"/>
        </w:rPr>
        <w:t xml:space="preserve">the HST </w:t>
      </w:r>
      <w:r w:rsidR="008A5E9D">
        <w:rPr>
          <w:rFonts w:eastAsia="SimSun"/>
          <w:sz w:val="20"/>
          <w:szCs w:val="20"/>
          <w:lang w:val="en-GB" w:eastAsia="en-US"/>
        </w:rPr>
        <w:t xml:space="preserve">scenario is </w:t>
      </w:r>
      <w:r w:rsidR="00143DD2">
        <w:rPr>
          <w:rFonts w:eastAsia="SimSun"/>
          <w:sz w:val="20"/>
          <w:szCs w:val="20"/>
          <w:lang w:val="en-GB" w:eastAsia="en-US"/>
        </w:rPr>
        <w:t xml:space="preserve">even </w:t>
      </w:r>
      <w:r w:rsidR="008A5E9D">
        <w:rPr>
          <w:rFonts w:eastAsia="SimSun"/>
          <w:sz w:val="20"/>
          <w:szCs w:val="20"/>
          <w:lang w:val="en-GB" w:eastAsia="en-US"/>
        </w:rPr>
        <w:t xml:space="preserve">within the scope of the WID </w:t>
      </w:r>
      <w:r w:rsidR="00143DD2">
        <w:rPr>
          <w:rFonts w:eastAsia="SimSun"/>
          <w:sz w:val="20"/>
          <w:szCs w:val="20"/>
          <w:lang w:val="en-GB" w:eastAsia="en-US"/>
        </w:rPr>
        <w:t xml:space="preserve">or not </w:t>
      </w:r>
      <w:r w:rsidR="008A5E9D">
        <w:rPr>
          <w:rFonts w:eastAsia="SimSun"/>
          <w:sz w:val="20"/>
          <w:szCs w:val="20"/>
          <w:lang w:val="en-GB" w:eastAsia="en-US"/>
        </w:rPr>
        <w:t xml:space="preserve">[3]. </w:t>
      </w:r>
    </w:p>
    <w:p w14:paraId="17D41213" w14:textId="77777777" w:rsidR="00B45870" w:rsidRPr="00B45870" w:rsidRDefault="00B45870" w:rsidP="00394B4E">
      <w:pPr>
        <w:numPr>
          <w:ilvl w:val="0"/>
          <w:numId w:val="16"/>
        </w:numPr>
        <w:pBdr>
          <w:top w:val="single" w:sz="4" w:space="1" w:color="auto"/>
        </w:pBdr>
        <w:spacing w:before="240" w:after="120"/>
        <w:ind w:left="714" w:hanging="357"/>
        <w:rPr>
          <w:rFonts w:eastAsia="SimSun"/>
          <w:i/>
          <w:iCs/>
          <w:sz w:val="20"/>
          <w:szCs w:val="20"/>
          <w:lang w:val="en-GB" w:eastAsia="en-US"/>
        </w:rPr>
      </w:pPr>
      <w:r w:rsidRPr="00B45870">
        <w:rPr>
          <w:rFonts w:eastAsia="SimSun"/>
          <w:i/>
          <w:iCs/>
          <w:sz w:val="20"/>
          <w:szCs w:val="20"/>
          <w:lang w:val="en-GB" w:eastAsia="en-US"/>
        </w:rPr>
        <w:t>Agreement</w:t>
      </w:r>
    </w:p>
    <w:p w14:paraId="26D33940" w14:textId="77777777" w:rsidR="00B45870" w:rsidRPr="00B45870" w:rsidRDefault="00B45870" w:rsidP="00B45870">
      <w:pPr>
        <w:numPr>
          <w:ilvl w:val="1"/>
          <w:numId w:val="16"/>
        </w:numPr>
        <w:pBdr>
          <w:bottom w:val="single" w:sz="4" w:space="1" w:color="auto"/>
        </w:pBdr>
        <w:spacing w:after="120"/>
        <w:ind w:left="1440"/>
        <w:rPr>
          <w:rFonts w:eastAsia="SimSun"/>
          <w:i/>
          <w:iCs/>
          <w:sz w:val="20"/>
          <w:szCs w:val="20"/>
          <w:lang w:val="en-GB" w:eastAsia="en-US"/>
        </w:rPr>
      </w:pPr>
      <w:r w:rsidRPr="00B45870">
        <w:rPr>
          <w:rFonts w:eastAsia="SimSun"/>
          <w:i/>
          <w:iCs/>
          <w:sz w:val="20"/>
          <w:szCs w:val="20"/>
          <w:lang w:val="en-GB" w:eastAsia="en-US"/>
        </w:rPr>
        <w:t>FFS if HST scenario is in the scope of mobile IAB WI scope</w:t>
      </w:r>
    </w:p>
    <w:p w14:paraId="00249F97" w14:textId="1975F4A1" w:rsidR="00B45870" w:rsidRPr="00C42AB1" w:rsidRDefault="00394B4E" w:rsidP="004C5354">
      <w:pPr>
        <w:spacing w:before="240"/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 xml:space="preserve">Undoubtedly the </w:t>
      </w:r>
      <w:proofErr w:type="spellStart"/>
      <w:r w:rsidR="009347AD">
        <w:rPr>
          <w:rFonts w:eastAsia="SimSun"/>
          <w:sz w:val="20"/>
          <w:szCs w:val="20"/>
          <w:lang w:val="en-GB" w:eastAsia="en-US"/>
        </w:rPr>
        <w:t>mIAB</w:t>
      </w:r>
      <w:proofErr w:type="spellEnd"/>
      <w:r w:rsidR="009347AD">
        <w:rPr>
          <w:rFonts w:eastAsia="SimSun"/>
          <w:sz w:val="20"/>
          <w:szCs w:val="20"/>
          <w:lang w:val="en-GB" w:eastAsia="en-US"/>
        </w:rPr>
        <w:t xml:space="preserve"> WID does not explicitly state that the </w:t>
      </w:r>
      <w:r w:rsidR="009347AD" w:rsidRPr="009347AD">
        <w:rPr>
          <w:rFonts w:eastAsia="SimSun"/>
          <w:sz w:val="20"/>
          <w:szCs w:val="20"/>
          <w:lang w:val="en-GB" w:eastAsia="en-US"/>
        </w:rPr>
        <w:t>HST scenario</w:t>
      </w:r>
      <w:r w:rsidR="009347AD">
        <w:rPr>
          <w:rFonts w:eastAsia="SimSun"/>
          <w:sz w:val="20"/>
          <w:szCs w:val="20"/>
          <w:lang w:val="en-GB" w:eastAsia="en-US"/>
        </w:rPr>
        <w:t xml:space="preserve"> is within the scope </w:t>
      </w:r>
      <w:r w:rsidR="00467E2D">
        <w:rPr>
          <w:rFonts w:eastAsia="SimSun"/>
          <w:sz w:val="20"/>
          <w:szCs w:val="20"/>
          <w:lang w:val="en-GB" w:eastAsia="en-US"/>
        </w:rPr>
        <w:t>of the WI</w:t>
      </w:r>
      <w:r w:rsidR="0015317C">
        <w:rPr>
          <w:rFonts w:eastAsia="SimSun"/>
          <w:sz w:val="20"/>
          <w:szCs w:val="20"/>
          <w:lang w:val="en-GB" w:eastAsia="en-US"/>
        </w:rPr>
        <w:t xml:space="preserve"> [3]</w:t>
      </w:r>
      <w:r w:rsidR="00467E2D">
        <w:rPr>
          <w:rFonts w:eastAsia="SimSun"/>
          <w:sz w:val="20"/>
          <w:szCs w:val="20"/>
          <w:lang w:val="en-GB" w:eastAsia="en-US"/>
        </w:rPr>
        <w:t xml:space="preserve">. </w:t>
      </w:r>
      <w:r w:rsidR="007C08F7">
        <w:rPr>
          <w:rFonts w:eastAsia="SimSun"/>
          <w:sz w:val="20"/>
          <w:szCs w:val="20"/>
          <w:lang w:val="en-GB" w:eastAsia="en-US"/>
        </w:rPr>
        <w:t xml:space="preserve">On the contrary </w:t>
      </w:r>
      <w:r w:rsidR="00F26A00">
        <w:rPr>
          <w:rFonts w:eastAsia="SimSun"/>
          <w:sz w:val="20"/>
          <w:szCs w:val="20"/>
          <w:lang w:val="en-GB" w:eastAsia="en-US"/>
        </w:rPr>
        <w:t xml:space="preserve">according to the WID the main </w:t>
      </w:r>
      <w:r w:rsidR="007C08F7" w:rsidRPr="007C08F7">
        <w:rPr>
          <w:rFonts w:eastAsia="SimSun"/>
          <w:sz w:val="20"/>
          <w:szCs w:val="20"/>
          <w:lang w:val="en-GB" w:eastAsia="en-US"/>
        </w:rPr>
        <w:t xml:space="preserve">scenario </w:t>
      </w:r>
      <w:r w:rsidR="0015317C">
        <w:rPr>
          <w:rFonts w:eastAsia="SimSun"/>
          <w:sz w:val="20"/>
          <w:szCs w:val="20"/>
          <w:lang w:val="en-GB" w:eastAsia="en-US"/>
        </w:rPr>
        <w:t xml:space="preserve">comprises of the </w:t>
      </w:r>
      <w:proofErr w:type="spellStart"/>
      <w:r w:rsidR="0015317C">
        <w:rPr>
          <w:rFonts w:eastAsia="SimSun"/>
          <w:sz w:val="20"/>
          <w:szCs w:val="20"/>
          <w:lang w:val="en-GB" w:eastAsia="en-US"/>
        </w:rPr>
        <w:t>mIAB</w:t>
      </w:r>
      <w:proofErr w:type="spellEnd"/>
      <w:r w:rsidR="0015317C">
        <w:rPr>
          <w:rFonts w:eastAsia="SimSun"/>
          <w:sz w:val="20"/>
          <w:szCs w:val="20"/>
          <w:lang w:val="en-GB" w:eastAsia="en-US"/>
        </w:rPr>
        <w:t xml:space="preserve"> nodes </w:t>
      </w:r>
      <w:r w:rsidR="007C08F7" w:rsidRPr="007C08F7">
        <w:rPr>
          <w:rFonts w:eastAsia="SimSun"/>
          <w:sz w:val="20"/>
          <w:szCs w:val="20"/>
          <w:lang w:val="en-GB" w:eastAsia="en-US"/>
        </w:rPr>
        <w:t>mounted on vehicles</w:t>
      </w:r>
      <w:r w:rsidR="0015317C">
        <w:rPr>
          <w:rFonts w:eastAsia="SimSun"/>
          <w:sz w:val="20"/>
          <w:szCs w:val="20"/>
          <w:lang w:val="en-GB" w:eastAsia="en-US"/>
        </w:rPr>
        <w:t xml:space="preserve"> [3]. Therefore, in our view the </w:t>
      </w:r>
      <w:r w:rsidR="00FD3306" w:rsidRPr="00FD3306">
        <w:rPr>
          <w:rFonts w:eastAsia="SimSun"/>
          <w:sz w:val="20"/>
          <w:szCs w:val="20"/>
          <w:lang w:val="en-GB" w:eastAsia="en-US"/>
        </w:rPr>
        <w:t xml:space="preserve">HST scenario is </w:t>
      </w:r>
      <w:r w:rsidR="00FD3306">
        <w:rPr>
          <w:rFonts w:eastAsia="SimSun"/>
          <w:sz w:val="20"/>
          <w:szCs w:val="20"/>
          <w:lang w:val="en-GB" w:eastAsia="en-US"/>
        </w:rPr>
        <w:t xml:space="preserve">NOT </w:t>
      </w:r>
      <w:r w:rsidR="00FD3306" w:rsidRPr="00FD3306">
        <w:rPr>
          <w:rFonts w:eastAsia="SimSun"/>
          <w:sz w:val="20"/>
          <w:szCs w:val="20"/>
          <w:lang w:val="en-GB" w:eastAsia="en-US"/>
        </w:rPr>
        <w:t xml:space="preserve">in the scope of </w:t>
      </w:r>
      <w:proofErr w:type="spellStart"/>
      <w:r w:rsidR="009269C0">
        <w:rPr>
          <w:rFonts w:eastAsia="SimSun"/>
          <w:sz w:val="20"/>
          <w:szCs w:val="20"/>
          <w:lang w:val="en-GB" w:eastAsia="en-US"/>
        </w:rPr>
        <w:t>m</w:t>
      </w:r>
      <w:r w:rsidR="00FD3306" w:rsidRPr="00FD3306">
        <w:rPr>
          <w:rFonts w:eastAsia="SimSun"/>
          <w:sz w:val="20"/>
          <w:szCs w:val="20"/>
          <w:lang w:val="en-GB" w:eastAsia="en-US"/>
        </w:rPr>
        <w:t>IAB</w:t>
      </w:r>
      <w:proofErr w:type="spellEnd"/>
      <w:r w:rsidR="00FD3306" w:rsidRPr="00FD3306">
        <w:rPr>
          <w:rFonts w:eastAsia="SimSun"/>
          <w:sz w:val="20"/>
          <w:szCs w:val="20"/>
          <w:lang w:val="en-GB" w:eastAsia="en-US"/>
        </w:rPr>
        <w:t xml:space="preserve"> WI scope</w:t>
      </w:r>
      <w:r w:rsidR="00FD3306">
        <w:rPr>
          <w:rFonts w:eastAsia="SimSun"/>
          <w:sz w:val="20"/>
          <w:szCs w:val="20"/>
          <w:lang w:val="en-GB" w:eastAsia="en-US"/>
        </w:rPr>
        <w:t xml:space="preserve">. </w:t>
      </w:r>
      <w:r w:rsidR="00F3661F">
        <w:rPr>
          <w:rFonts w:eastAsia="SimSun"/>
          <w:sz w:val="20"/>
          <w:szCs w:val="20"/>
          <w:lang w:val="en-GB" w:eastAsia="en-US"/>
        </w:rPr>
        <w:t xml:space="preserve">Applicability of the </w:t>
      </w:r>
      <w:proofErr w:type="spellStart"/>
      <w:r w:rsidR="00F3661F">
        <w:rPr>
          <w:rFonts w:eastAsia="SimSun"/>
          <w:sz w:val="20"/>
          <w:szCs w:val="20"/>
          <w:lang w:val="en-GB" w:eastAsia="en-US"/>
        </w:rPr>
        <w:t>mIAB</w:t>
      </w:r>
      <w:proofErr w:type="spellEnd"/>
      <w:r w:rsidR="00F3661F">
        <w:rPr>
          <w:rFonts w:eastAsia="SimSun"/>
          <w:sz w:val="20"/>
          <w:szCs w:val="20"/>
          <w:lang w:val="en-GB" w:eastAsia="en-US"/>
        </w:rPr>
        <w:t xml:space="preserve"> to the HST will require </w:t>
      </w:r>
      <w:proofErr w:type="spellStart"/>
      <w:r w:rsidR="00F3661F">
        <w:rPr>
          <w:rFonts w:eastAsia="SimSun"/>
          <w:sz w:val="20"/>
          <w:szCs w:val="20"/>
          <w:lang w:val="en-GB" w:eastAsia="en-US"/>
        </w:rPr>
        <w:t>upscoping</w:t>
      </w:r>
      <w:proofErr w:type="spellEnd"/>
      <w:r w:rsidR="00F3661F">
        <w:rPr>
          <w:rFonts w:eastAsia="SimSun"/>
          <w:sz w:val="20"/>
          <w:szCs w:val="20"/>
          <w:lang w:val="en-GB" w:eastAsia="en-US"/>
        </w:rPr>
        <w:t xml:space="preserve"> of the WID and therefore plenary level agreements. </w:t>
      </w:r>
      <w:r w:rsidR="00042A06">
        <w:rPr>
          <w:rFonts w:eastAsia="SimSun"/>
          <w:sz w:val="20"/>
          <w:szCs w:val="20"/>
          <w:lang w:val="en-GB" w:eastAsia="en-US"/>
        </w:rPr>
        <w:t xml:space="preserve">Furthermore, the deployment scenario for the IAB </w:t>
      </w:r>
      <w:r w:rsidR="002A24FF">
        <w:rPr>
          <w:rFonts w:eastAsia="SimSun"/>
          <w:sz w:val="20"/>
          <w:szCs w:val="20"/>
          <w:lang w:val="en-GB" w:eastAsia="en-US"/>
        </w:rPr>
        <w:t xml:space="preserve">in HST scenario may not be the same as </w:t>
      </w:r>
      <w:r w:rsidR="00E57DAB">
        <w:rPr>
          <w:rFonts w:eastAsia="SimSun"/>
          <w:sz w:val="20"/>
          <w:szCs w:val="20"/>
          <w:lang w:val="en-GB" w:eastAsia="en-US"/>
        </w:rPr>
        <w:t>used for the UEs and would require considerable discussion. Therefore</w:t>
      </w:r>
      <w:r w:rsidR="00FD3306">
        <w:rPr>
          <w:rFonts w:eastAsia="SimSun"/>
          <w:sz w:val="20"/>
          <w:szCs w:val="20"/>
          <w:lang w:val="en-GB" w:eastAsia="en-US"/>
        </w:rPr>
        <w:t>,</w:t>
      </w:r>
      <w:r w:rsidR="00F3661F">
        <w:rPr>
          <w:rFonts w:eastAsia="SimSun"/>
          <w:sz w:val="20"/>
          <w:szCs w:val="20"/>
          <w:lang w:val="en-GB" w:eastAsia="en-US"/>
        </w:rPr>
        <w:t xml:space="preserve"> </w:t>
      </w:r>
      <w:r w:rsidR="00550C20">
        <w:rPr>
          <w:rFonts w:eastAsia="SimSun"/>
          <w:sz w:val="20"/>
          <w:szCs w:val="20"/>
          <w:lang w:val="en-GB" w:eastAsia="en-US"/>
        </w:rPr>
        <w:t xml:space="preserve">in our view </w:t>
      </w:r>
      <w:r w:rsidR="00F3661F">
        <w:rPr>
          <w:rFonts w:eastAsia="SimSun"/>
          <w:sz w:val="20"/>
          <w:szCs w:val="20"/>
          <w:lang w:val="en-GB" w:eastAsia="en-US"/>
        </w:rPr>
        <w:t xml:space="preserve">the </w:t>
      </w:r>
      <w:r w:rsidR="000D0E9D">
        <w:rPr>
          <w:rFonts w:eastAsia="SimSun"/>
          <w:sz w:val="20"/>
          <w:szCs w:val="20"/>
          <w:lang w:val="en-GB" w:eastAsia="en-US"/>
        </w:rPr>
        <w:t>existing HST in FR1</w:t>
      </w:r>
      <w:r w:rsidR="00550C20">
        <w:rPr>
          <w:rFonts w:eastAsia="SimSun"/>
          <w:sz w:val="20"/>
          <w:szCs w:val="20"/>
          <w:lang w:val="en-GB" w:eastAsia="en-US"/>
        </w:rPr>
        <w:t xml:space="preserve">, which are defined for mobile UEs inside the train </w:t>
      </w:r>
      <w:r w:rsidR="000D0E9D">
        <w:rPr>
          <w:rFonts w:eastAsia="SimSun"/>
          <w:sz w:val="20"/>
          <w:szCs w:val="20"/>
          <w:lang w:val="en-GB" w:eastAsia="en-US"/>
        </w:rPr>
        <w:t>and in FR2</w:t>
      </w:r>
      <w:r w:rsidR="00550C20">
        <w:rPr>
          <w:rFonts w:eastAsia="SimSun"/>
          <w:sz w:val="20"/>
          <w:szCs w:val="20"/>
          <w:lang w:val="en-GB" w:eastAsia="en-US"/>
        </w:rPr>
        <w:t xml:space="preserve">, which are defined for </w:t>
      </w:r>
      <w:r w:rsidR="00C23B0D">
        <w:rPr>
          <w:rFonts w:eastAsia="SimSun"/>
          <w:sz w:val="20"/>
          <w:szCs w:val="20"/>
          <w:lang w:val="en-GB" w:eastAsia="en-US"/>
        </w:rPr>
        <w:t xml:space="preserve">roof-top mounted UE on </w:t>
      </w:r>
      <w:r w:rsidR="00550C20">
        <w:rPr>
          <w:rFonts w:eastAsia="SimSun"/>
          <w:sz w:val="20"/>
          <w:szCs w:val="20"/>
          <w:lang w:val="en-GB" w:eastAsia="en-US"/>
        </w:rPr>
        <w:t>the train</w:t>
      </w:r>
      <w:r w:rsidR="004C5354">
        <w:rPr>
          <w:rFonts w:eastAsia="SimSun"/>
          <w:sz w:val="20"/>
          <w:szCs w:val="20"/>
          <w:lang w:val="en-GB" w:eastAsia="en-US"/>
        </w:rPr>
        <w:t xml:space="preserve"> cannot be simply made applicable to the </w:t>
      </w:r>
      <w:proofErr w:type="spellStart"/>
      <w:r w:rsidR="004C5354">
        <w:rPr>
          <w:rFonts w:eastAsia="SimSun"/>
          <w:sz w:val="20"/>
          <w:szCs w:val="20"/>
          <w:lang w:val="en-GB" w:eastAsia="en-US"/>
        </w:rPr>
        <w:t>mIAB</w:t>
      </w:r>
      <w:proofErr w:type="spellEnd"/>
      <w:r w:rsidR="004C5354">
        <w:rPr>
          <w:rFonts w:eastAsia="SimSun"/>
          <w:sz w:val="20"/>
          <w:szCs w:val="20"/>
          <w:lang w:val="en-GB" w:eastAsia="en-US"/>
        </w:rPr>
        <w:t xml:space="preserve">. </w:t>
      </w:r>
    </w:p>
    <w:p w14:paraId="45C1AC25" w14:textId="03A9FAC4" w:rsidR="00CC6F36" w:rsidRPr="00F66D3E" w:rsidRDefault="00CC6F36" w:rsidP="00F66D3E">
      <w:pPr>
        <w:pStyle w:val="Heading1"/>
      </w:pPr>
      <w:r w:rsidRPr="00F66D3E">
        <w:t>Summary</w:t>
      </w:r>
    </w:p>
    <w:p w14:paraId="51035272" w14:textId="10B6C97A" w:rsidR="00EE795A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3857FC">
        <w:rPr>
          <w:sz w:val="22"/>
          <w:szCs w:val="22"/>
          <w:lang w:val="en-US"/>
        </w:rPr>
        <w:t xml:space="preserve">RRM requirements </w:t>
      </w:r>
      <w:r w:rsidR="00EE795A">
        <w:rPr>
          <w:sz w:val="22"/>
          <w:szCs w:val="22"/>
          <w:lang w:val="en-US"/>
        </w:rPr>
        <w:t>for</w:t>
      </w:r>
      <w:r w:rsidR="00125683">
        <w:rPr>
          <w:sz w:val="22"/>
          <w:szCs w:val="22"/>
          <w:lang w:val="en-US"/>
        </w:rPr>
        <w:t xml:space="preserve"> </w:t>
      </w:r>
      <w:r w:rsidR="00FC7E71">
        <w:rPr>
          <w:sz w:val="22"/>
          <w:szCs w:val="22"/>
          <w:lang w:val="en-US"/>
        </w:rPr>
        <w:t xml:space="preserve">different aspects/procedures related to </w:t>
      </w:r>
      <w:r w:rsidR="00125683">
        <w:rPr>
          <w:sz w:val="22"/>
          <w:szCs w:val="22"/>
          <w:lang w:val="en-US"/>
        </w:rPr>
        <w:t>the mobile IAB-MT</w:t>
      </w:r>
      <w:r w:rsidR="00F947EA">
        <w:rPr>
          <w:sz w:val="22"/>
          <w:szCs w:val="22"/>
          <w:lang w:val="en-US"/>
        </w:rPr>
        <w:t xml:space="preserve"> (</w:t>
      </w:r>
      <w:proofErr w:type="spellStart"/>
      <w:r w:rsidR="00F947EA">
        <w:rPr>
          <w:sz w:val="22"/>
          <w:szCs w:val="22"/>
          <w:lang w:val="en-US"/>
        </w:rPr>
        <w:t>mIAB</w:t>
      </w:r>
      <w:proofErr w:type="spellEnd"/>
      <w:r w:rsidR="00F947EA">
        <w:rPr>
          <w:sz w:val="22"/>
          <w:szCs w:val="22"/>
          <w:lang w:val="en-US"/>
        </w:rPr>
        <w:t>-MT)</w:t>
      </w:r>
      <w:r w:rsidR="001C1D0D" w:rsidRPr="00D83109">
        <w:rPr>
          <w:sz w:val="22"/>
          <w:szCs w:val="22"/>
          <w:lang w:val="en-US"/>
        </w:rPr>
        <w:t>:</w:t>
      </w:r>
    </w:p>
    <w:p w14:paraId="21EC576D" w14:textId="4BE67A87" w:rsidR="00EE795A" w:rsidRPr="00EB4E06" w:rsidRDefault="00882174" w:rsidP="00EE795A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EB4E06">
        <w:rPr>
          <w:rFonts w:eastAsia="SimSun"/>
          <w:b/>
          <w:bCs/>
          <w:sz w:val="20"/>
          <w:szCs w:val="20"/>
          <w:u w:val="single"/>
          <w:lang w:val="en-GB"/>
        </w:rPr>
        <w:t xml:space="preserve">General aspects of RRM </w:t>
      </w:r>
      <w:r w:rsidR="00F66D3E" w:rsidRPr="00EB4E06">
        <w:rPr>
          <w:rFonts w:eastAsia="SimSun"/>
          <w:b/>
          <w:bCs/>
          <w:sz w:val="20"/>
          <w:szCs w:val="20"/>
          <w:u w:val="single"/>
          <w:lang w:val="en-GB"/>
        </w:rPr>
        <w:t>requirements</w:t>
      </w:r>
      <w:r w:rsidR="00EE795A" w:rsidRPr="00EB4E06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A960395" w14:textId="4A5E2FE8" w:rsidR="00E5505C" w:rsidRPr="00EB4E06" w:rsidRDefault="003857FC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EB4E06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EB4E06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EB4E06">
        <w:rPr>
          <w:rFonts w:ascii="Times New Roman" w:hAnsi="Times New Roman"/>
          <w:sz w:val="20"/>
          <w:szCs w:val="20"/>
        </w:rPr>
        <w:t xml:space="preserve">: </w:t>
      </w:r>
      <w:r w:rsidR="00882174" w:rsidRPr="00EB4E06">
        <w:rPr>
          <w:rFonts w:ascii="Times New Roman" w:hAnsi="Times New Roman"/>
          <w:sz w:val="20"/>
          <w:szCs w:val="20"/>
        </w:rPr>
        <w:t>Typical</w:t>
      </w:r>
      <w:r w:rsidR="004F4CE8">
        <w:rPr>
          <w:rFonts w:ascii="Times New Roman" w:hAnsi="Times New Roman"/>
          <w:sz w:val="20"/>
          <w:szCs w:val="20"/>
        </w:rPr>
        <w:t>ly,</w:t>
      </w:r>
      <w:r w:rsidR="00882174" w:rsidRPr="00EB4E06">
        <w:rPr>
          <w:rFonts w:ascii="Times New Roman" w:hAnsi="Times New Roman"/>
          <w:sz w:val="20"/>
          <w:szCs w:val="20"/>
        </w:rPr>
        <w:t xml:space="preserve"> </w:t>
      </w:r>
      <w:r w:rsidR="00BC006E" w:rsidRPr="00EB4E06">
        <w:rPr>
          <w:rFonts w:ascii="Times New Roman" w:hAnsi="Times New Roman"/>
          <w:sz w:val="20"/>
          <w:szCs w:val="20"/>
        </w:rPr>
        <w:t xml:space="preserve">the </w:t>
      </w:r>
      <w:proofErr w:type="spellStart"/>
      <w:r w:rsidR="00BC006E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BC006E" w:rsidRPr="00EB4E06">
        <w:rPr>
          <w:rFonts w:ascii="Times New Roman" w:hAnsi="Times New Roman"/>
          <w:sz w:val="20"/>
          <w:szCs w:val="20"/>
        </w:rPr>
        <w:t xml:space="preserve"> will be </w:t>
      </w:r>
      <w:r w:rsidR="00882174" w:rsidRPr="00EB4E06">
        <w:rPr>
          <w:rFonts w:ascii="Times New Roman" w:hAnsi="Times New Roman"/>
          <w:sz w:val="20"/>
          <w:szCs w:val="20"/>
        </w:rPr>
        <w:t>mounted on a vehicle.</w:t>
      </w:r>
    </w:p>
    <w:p w14:paraId="07232895" w14:textId="0CEAA7D3" w:rsidR="00A27812" w:rsidRPr="00EB4E06" w:rsidRDefault="00A27812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#2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BC006E" w:rsidRPr="00EB4E06">
        <w:rPr>
          <w:rFonts w:ascii="Times New Roman" w:hAnsi="Times New Roman"/>
          <w:sz w:val="20"/>
          <w:szCs w:val="20"/>
        </w:rPr>
        <w:t xml:space="preserve">Unlike a UE, the </w:t>
      </w:r>
      <w:proofErr w:type="spellStart"/>
      <w:r w:rsidR="00BC006E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BC006E" w:rsidRPr="00EB4E06">
        <w:rPr>
          <w:rFonts w:ascii="Times New Roman" w:hAnsi="Times New Roman"/>
          <w:sz w:val="20"/>
          <w:szCs w:val="20"/>
        </w:rPr>
        <w:t xml:space="preserve"> does not have battery power limitation</w:t>
      </w:r>
      <w:r w:rsidR="00F66D3E" w:rsidRPr="00EB4E06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9FD131B" w14:textId="5D03997C" w:rsidR="00E90378" w:rsidRPr="00EB4E06" w:rsidRDefault="00E90378" w:rsidP="005C20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</w:t>
      </w:r>
      <w:r w:rsidR="008C3567" w:rsidRPr="00EB4E06">
        <w:rPr>
          <w:rFonts w:ascii="Times New Roman" w:hAnsi="Times New Roman"/>
          <w:b/>
          <w:bCs/>
          <w:sz w:val="20"/>
          <w:szCs w:val="20"/>
        </w:rPr>
        <w:t>1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BC006E" w:rsidRPr="00EB4E06">
        <w:rPr>
          <w:rFonts w:ascii="Times New Roman" w:hAnsi="Times New Roman"/>
          <w:sz w:val="20"/>
          <w:szCs w:val="20"/>
        </w:rPr>
        <w:t xml:space="preserve">All necessary RRM </w:t>
      </w:r>
      <w:r w:rsidRPr="00EB4E06">
        <w:rPr>
          <w:rFonts w:ascii="Times New Roman" w:hAnsi="Times New Roman"/>
          <w:sz w:val="20"/>
          <w:szCs w:val="20"/>
        </w:rPr>
        <w:t xml:space="preserve">requirements </w:t>
      </w:r>
      <w:r w:rsidR="00BC006E" w:rsidRPr="00EB4E06">
        <w:rPr>
          <w:rFonts w:ascii="Times New Roman" w:hAnsi="Times New Roman"/>
          <w:sz w:val="20"/>
          <w:szCs w:val="20"/>
        </w:rPr>
        <w:t xml:space="preserve">identified </w:t>
      </w:r>
      <w:r w:rsidRPr="00EB4E06">
        <w:rPr>
          <w:rFonts w:ascii="Times New Roman" w:hAnsi="Times New Roman"/>
          <w:sz w:val="20"/>
          <w:szCs w:val="20"/>
        </w:rPr>
        <w:t xml:space="preserve">for </w:t>
      </w:r>
      <w:proofErr w:type="spellStart"/>
      <w:r w:rsidR="00BC006E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BC006E" w:rsidRPr="00EB4E06">
        <w:rPr>
          <w:rFonts w:ascii="Times New Roman" w:hAnsi="Times New Roman"/>
          <w:sz w:val="20"/>
          <w:szCs w:val="20"/>
        </w:rPr>
        <w:t>-MT are defined in non-DRX</w:t>
      </w:r>
      <w:r w:rsidRPr="00EB4E06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16EBE36" w14:textId="7A4E9011" w:rsidR="00FC7E71" w:rsidRPr="00EB4E06" w:rsidRDefault="00FC7E71" w:rsidP="00FC7E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#2</w:t>
      </w:r>
      <w:r w:rsidRPr="00EB4E06">
        <w:rPr>
          <w:rFonts w:ascii="Times New Roman" w:hAnsi="Times New Roman"/>
          <w:sz w:val="20"/>
          <w:szCs w:val="20"/>
        </w:rPr>
        <w:t xml:space="preserve">: Do not define any relaxed RRM </w:t>
      </w:r>
      <w:r w:rsidR="00381D14" w:rsidRPr="00EB4E06">
        <w:rPr>
          <w:rFonts w:ascii="Times New Roman" w:hAnsi="Times New Roman"/>
          <w:sz w:val="20"/>
          <w:szCs w:val="20"/>
        </w:rPr>
        <w:t xml:space="preserve">measurement </w:t>
      </w:r>
      <w:r w:rsidRPr="00EB4E06">
        <w:rPr>
          <w:rFonts w:ascii="Times New Roman" w:hAnsi="Times New Roman"/>
          <w:sz w:val="20"/>
          <w:szCs w:val="20"/>
        </w:rPr>
        <w:t xml:space="preserve">requirement for </w:t>
      </w:r>
      <w:proofErr w:type="spellStart"/>
      <w:r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>-MT</w:t>
      </w:r>
      <w:r w:rsidR="00381D14" w:rsidRPr="00EB4E06">
        <w:rPr>
          <w:rFonts w:ascii="Times New Roman" w:hAnsi="Times New Roman"/>
          <w:sz w:val="20"/>
          <w:szCs w:val="20"/>
        </w:rPr>
        <w:t>.</w:t>
      </w:r>
    </w:p>
    <w:p w14:paraId="18179FBF" w14:textId="451B1DEE" w:rsidR="00BA7A47" w:rsidRPr="00EB4E06" w:rsidRDefault="00381D14" w:rsidP="00BA7A47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EB4E06">
        <w:rPr>
          <w:rFonts w:eastAsia="SimSun"/>
          <w:b/>
          <w:bCs/>
          <w:sz w:val="20"/>
          <w:szCs w:val="20"/>
          <w:u w:val="single"/>
          <w:lang w:val="en-GB"/>
        </w:rPr>
        <w:lastRenderedPageBreak/>
        <w:t>Connected state mobility</w:t>
      </w:r>
      <w:r w:rsidR="00BA7A47" w:rsidRPr="00EB4E06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5D581A5B" w14:textId="5E07F5B9" w:rsidR="00BA7A47" w:rsidRPr="00EB4E06" w:rsidRDefault="00BA7A47" w:rsidP="00BA7A4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#3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AE7D7D" w:rsidRPr="00EB4E06">
        <w:rPr>
          <w:rFonts w:ascii="Times New Roman" w:hAnsi="Times New Roman"/>
          <w:sz w:val="20"/>
          <w:szCs w:val="20"/>
        </w:rPr>
        <w:t>T</w:t>
      </w:r>
      <w:r w:rsidR="00D90227" w:rsidRPr="00EB4E06">
        <w:rPr>
          <w:rFonts w:ascii="Times New Roman" w:hAnsi="Times New Roman"/>
          <w:sz w:val="20"/>
          <w:szCs w:val="20"/>
        </w:rPr>
        <w:t xml:space="preserve">he handover delay </w:t>
      </w:r>
      <w:r w:rsidR="00AE7D7D" w:rsidRPr="00EB4E06">
        <w:rPr>
          <w:rFonts w:ascii="Times New Roman" w:hAnsi="Times New Roman"/>
          <w:sz w:val="20"/>
          <w:szCs w:val="20"/>
        </w:rPr>
        <w:t xml:space="preserve">for </w:t>
      </w:r>
      <w:proofErr w:type="spellStart"/>
      <w:r w:rsidR="00AE7D7D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AE7D7D" w:rsidRPr="00EB4E06">
        <w:rPr>
          <w:rFonts w:ascii="Times New Roman" w:hAnsi="Times New Roman"/>
          <w:sz w:val="20"/>
          <w:szCs w:val="20"/>
        </w:rPr>
        <w:t xml:space="preserve"> </w:t>
      </w:r>
      <w:r w:rsidR="00D90227" w:rsidRPr="00EB4E06">
        <w:rPr>
          <w:rFonts w:ascii="Times New Roman" w:hAnsi="Times New Roman"/>
          <w:sz w:val="20"/>
          <w:szCs w:val="20"/>
        </w:rPr>
        <w:t>should be within an acceptable range</w:t>
      </w:r>
      <w:r w:rsidR="00AE7D7D" w:rsidRPr="00EB4E06">
        <w:rPr>
          <w:rFonts w:ascii="Times New Roman" w:hAnsi="Times New Roman"/>
          <w:sz w:val="20"/>
          <w:szCs w:val="20"/>
        </w:rPr>
        <w:t xml:space="preserve"> since the vehicle mounting the </w:t>
      </w:r>
      <w:proofErr w:type="spellStart"/>
      <w:r w:rsidR="00AE7D7D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AE7D7D" w:rsidRPr="00EB4E06">
        <w:rPr>
          <w:rFonts w:ascii="Times New Roman" w:hAnsi="Times New Roman"/>
          <w:sz w:val="20"/>
          <w:szCs w:val="20"/>
        </w:rPr>
        <w:t xml:space="preserve"> can move from one location to another</w:t>
      </w:r>
      <w:r w:rsidRPr="00EB4E06">
        <w:rPr>
          <w:rFonts w:ascii="Times New Roman" w:hAnsi="Times New Roman"/>
          <w:sz w:val="20"/>
          <w:szCs w:val="20"/>
        </w:rPr>
        <w:t>.</w:t>
      </w:r>
    </w:p>
    <w:p w14:paraId="7FCA6137" w14:textId="3999C6D6" w:rsidR="00180D4C" w:rsidRPr="00EB4E06" w:rsidRDefault="00180D4C" w:rsidP="00180D4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#4</w:t>
      </w:r>
      <w:r w:rsidRPr="00EB4E06">
        <w:rPr>
          <w:rFonts w:ascii="Times New Roman" w:hAnsi="Times New Roman"/>
          <w:sz w:val="20"/>
          <w:szCs w:val="20"/>
        </w:rPr>
        <w:t xml:space="preserve">: The inter-frequency handover </w:t>
      </w:r>
      <w:r w:rsidR="004438D3" w:rsidRPr="00EB4E06">
        <w:rPr>
          <w:rFonts w:ascii="Times New Roman" w:hAnsi="Times New Roman"/>
          <w:sz w:val="20"/>
          <w:szCs w:val="20"/>
        </w:rPr>
        <w:t>including across the frequency ranges is not</w:t>
      </w:r>
      <w:r w:rsidR="00FD7F3E">
        <w:rPr>
          <w:rFonts w:ascii="Times New Roman" w:hAnsi="Times New Roman"/>
          <w:sz w:val="20"/>
          <w:szCs w:val="20"/>
        </w:rPr>
        <w:t xml:space="preserve"> </w:t>
      </w:r>
      <w:r w:rsidR="004438D3" w:rsidRPr="00EB4E06">
        <w:rPr>
          <w:rFonts w:ascii="Times New Roman" w:hAnsi="Times New Roman"/>
          <w:sz w:val="20"/>
          <w:szCs w:val="20"/>
        </w:rPr>
        <w:t>necessary for</w:t>
      </w:r>
      <w:r w:rsidRPr="00EB4E0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B4E06">
        <w:rPr>
          <w:rFonts w:ascii="Times New Roman" w:hAnsi="Times New Roman"/>
          <w:sz w:val="20"/>
          <w:szCs w:val="20"/>
        </w:rPr>
        <w:t>m</w:t>
      </w:r>
      <w:r w:rsidR="00FD7F3E">
        <w:rPr>
          <w:rFonts w:ascii="Times New Roman" w:hAnsi="Times New Roman"/>
          <w:sz w:val="20"/>
          <w:szCs w:val="20"/>
        </w:rPr>
        <w:t>IAB</w:t>
      </w:r>
      <w:proofErr w:type="spellEnd"/>
      <w:r w:rsidR="00FD7F3E">
        <w:rPr>
          <w:rFonts w:ascii="Times New Roman" w:hAnsi="Times New Roman"/>
          <w:sz w:val="20"/>
          <w:szCs w:val="20"/>
        </w:rPr>
        <w:t>-MT</w:t>
      </w:r>
      <w:r w:rsidR="004F4CE8">
        <w:rPr>
          <w:rFonts w:ascii="Times New Roman" w:hAnsi="Times New Roman"/>
          <w:sz w:val="20"/>
          <w:szCs w:val="20"/>
        </w:rPr>
        <w:t>,</w:t>
      </w:r>
      <w:r w:rsidR="00FD7F3E">
        <w:rPr>
          <w:rFonts w:ascii="Times New Roman" w:hAnsi="Times New Roman"/>
          <w:sz w:val="20"/>
          <w:szCs w:val="20"/>
        </w:rPr>
        <w:t xml:space="preserve"> </w:t>
      </w:r>
      <w:r w:rsidR="004438D3" w:rsidRPr="00EB4E06">
        <w:rPr>
          <w:rFonts w:ascii="Times New Roman" w:hAnsi="Times New Roman"/>
          <w:sz w:val="20"/>
          <w:szCs w:val="20"/>
        </w:rPr>
        <w:t xml:space="preserve">since </w:t>
      </w:r>
      <w:r w:rsidRPr="00EB4E06">
        <w:rPr>
          <w:rFonts w:ascii="Times New Roman" w:hAnsi="Times New Roman"/>
          <w:sz w:val="20"/>
          <w:szCs w:val="20"/>
        </w:rPr>
        <w:t>the RRC connection release with redirection procedure can be used for performing cell change across the carriers.</w:t>
      </w:r>
    </w:p>
    <w:p w14:paraId="0DA71189" w14:textId="58E42950" w:rsidR="00D90227" w:rsidRPr="00EB4E06" w:rsidRDefault="00BA7A47" w:rsidP="00D9022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</w:t>
      </w:r>
      <w:r w:rsidR="004438D3" w:rsidRPr="00EB4E06">
        <w:rPr>
          <w:rFonts w:ascii="Times New Roman" w:hAnsi="Times New Roman"/>
          <w:b/>
          <w:bCs/>
          <w:sz w:val="20"/>
          <w:szCs w:val="20"/>
        </w:rPr>
        <w:t>3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D90227" w:rsidRPr="00EB4E06">
        <w:rPr>
          <w:rFonts w:ascii="Times New Roman" w:hAnsi="Times New Roman"/>
          <w:sz w:val="20"/>
          <w:szCs w:val="20"/>
        </w:rPr>
        <w:t>S</w:t>
      </w:r>
      <w:r w:rsidRPr="00EB4E06">
        <w:rPr>
          <w:rFonts w:ascii="Times New Roman" w:hAnsi="Times New Roman"/>
          <w:sz w:val="20"/>
          <w:szCs w:val="20"/>
        </w:rPr>
        <w:t xml:space="preserve">pecify </w:t>
      </w:r>
      <w:r w:rsidR="004438D3" w:rsidRPr="00EB4E06">
        <w:rPr>
          <w:rFonts w:ascii="Times New Roman" w:hAnsi="Times New Roman"/>
          <w:sz w:val="20"/>
          <w:szCs w:val="20"/>
        </w:rPr>
        <w:t xml:space="preserve">intra-frequency </w:t>
      </w:r>
      <w:r w:rsidR="00D90227" w:rsidRPr="00EB4E06">
        <w:rPr>
          <w:rFonts w:ascii="Times New Roman" w:eastAsia="SimSun" w:hAnsi="Times New Roman"/>
          <w:sz w:val="20"/>
          <w:szCs w:val="20"/>
          <w:lang w:val="en-GB" w:eastAsia="en-US"/>
        </w:rPr>
        <w:t xml:space="preserve">handover requirements for </w:t>
      </w:r>
      <w:proofErr w:type="spellStart"/>
      <w:r w:rsidR="00D90227" w:rsidRPr="00EB4E06">
        <w:rPr>
          <w:rFonts w:ascii="Times New Roman" w:eastAsia="SimSun" w:hAnsi="Times New Roman"/>
          <w:sz w:val="20"/>
          <w:szCs w:val="20"/>
          <w:lang w:val="en-GB" w:eastAsia="en-US"/>
        </w:rPr>
        <w:t>mIAB</w:t>
      </w:r>
      <w:proofErr w:type="spellEnd"/>
      <w:r w:rsidR="00D90227" w:rsidRPr="00EB4E06">
        <w:rPr>
          <w:rFonts w:ascii="Times New Roman" w:eastAsia="SimSun" w:hAnsi="Times New Roman"/>
          <w:sz w:val="20"/>
          <w:szCs w:val="20"/>
          <w:lang w:val="en-GB" w:eastAsia="en-US"/>
        </w:rPr>
        <w:t xml:space="preserve">-MT </w:t>
      </w:r>
      <w:r w:rsidR="00C966EF">
        <w:rPr>
          <w:rFonts w:ascii="Times New Roman" w:eastAsia="SimSun" w:hAnsi="Times New Roman"/>
          <w:sz w:val="20"/>
          <w:szCs w:val="20"/>
          <w:lang w:val="en-GB" w:eastAsia="en-US"/>
        </w:rPr>
        <w:t xml:space="preserve">only </w:t>
      </w:r>
      <w:r w:rsidR="00D90227" w:rsidRPr="00EB4E06">
        <w:rPr>
          <w:rFonts w:ascii="Times New Roman" w:eastAsia="SimSun" w:hAnsi="Times New Roman"/>
          <w:sz w:val="20"/>
          <w:szCs w:val="20"/>
          <w:lang w:val="en-GB" w:eastAsia="en-US"/>
        </w:rPr>
        <w:t>for the following equivalent cases in TS 38.133:</w:t>
      </w:r>
    </w:p>
    <w:p w14:paraId="6EA05B39" w14:textId="77777777" w:rsidR="00D90227" w:rsidRPr="00EB4E06" w:rsidRDefault="00D90227" w:rsidP="00D90227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Times New Roman" w:eastAsia="SimSun" w:hAnsi="Times New Roman"/>
          <w:sz w:val="20"/>
          <w:szCs w:val="20"/>
          <w:lang w:val="en-GB" w:eastAsia="en-US"/>
        </w:rPr>
      </w:pP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>Section 6.1.1.2</w:t>
      </w: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ab/>
      </w: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ab/>
        <w:t>NR FR1 - NR FR1 Handover</w:t>
      </w:r>
    </w:p>
    <w:p w14:paraId="740F651D" w14:textId="7F5B5A33" w:rsidR="00D90227" w:rsidRPr="00EB4E06" w:rsidRDefault="00D90227" w:rsidP="00D90227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Times New Roman" w:eastAsia="SimSun" w:hAnsi="Times New Roman"/>
          <w:sz w:val="20"/>
          <w:szCs w:val="20"/>
          <w:lang w:val="en-GB" w:eastAsia="en-US"/>
        </w:rPr>
      </w:pP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>Section 6.1.1.4</w:t>
      </w: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ab/>
      </w: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ab/>
        <w:t>NR FR2- NR FR2 Handover</w:t>
      </w:r>
    </w:p>
    <w:p w14:paraId="1F167305" w14:textId="2644740C" w:rsidR="004438D3" w:rsidRPr="00EB4E06" w:rsidRDefault="004438D3" w:rsidP="004438D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#4</w:t>
      </w:r>
      <w:r w:rsidRPr="00EB4E06">
        <w:rPr>
          <w:rFonts w:ascii="Times New Roman" w:hAnsi="Times New Roman"/>
          <w:sz w:val="20"/>
          <w:szCs w:val="20"/>
        </w:rPr>
        <w:t xml:space="preserve">: The requirements for the following procedures </w:t>
      </w:r>
      <w:r w:rsidR="00954482" w:rsidRPr="00EB4E06">
        <w:rPr>
          <w:rFonts w:ascii="Times New Roman" w:hAnsi="Times New Roman"/>
          <w:sz w:val="20"/>
          <w:szCs w:val="20"/>
        </w:rPr>
        <w:t xml:space="preserve">are </w:t>
      </w:r>
      <w:r w:rsidRPr="00EB4E06">
        <w:rPr>
          <w:rFonts w:ascii="Times New Roman" w:hAnsi="Times New Roman"/>
          <w:sz w:val="20"/>
          <w:szCs w:val="20"/>
        </w:rPr>
        <w:t xml:space="preserve">defined for </w:t>
      </w:r>
      <w:proofErr w:type="spellStart"/>
      <w:r w:rsidR="00954482" w:rsidRPr="00EB4E06">
        <w:rPr>
          <w:rFonts w:ascii="Times New Roman" w:hAnsi="Times New Roman"/>
          <w:sz w:val="20"/>
          <w:szCs w:val="20"/>
        </w:rPr>
        <w:t>m</w:t>
      </w:r>
      <w:r w:rsidRPr="00EB4E06">
        <w:rPr>
          <w:rFonts w:ascii="Times New Roman" w:hAnsi="Times New Roman"/>
          <w:sz w:val="20"/>
          <w:szCs w:val="20"/>
        </w:rPr>
        <w:t>IAB</w:t>
      </w:r>
      <w:proofErr w:type="spellEnd"/>
      <w:r w:rsidRPr="00EB4E06">
        <w:rPr>
          <w:rFonts w:ascii="Times New Roman" w:hAnsi="Times New Roman"/>
          <w:sz w:val="20"/>
          <w:szCs w:val="20"/>
        </w:rPr>
        <w:t>-MT</w:t>
      </w: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>:</w:t>
      </w:r>
    </w:p>
    <w:p w14:paraId="402810C2" w14:textId="77777777" w:rsidR="00F50DC2" w:rsidRPr="00EB4E06" w:rsidRDefault="00F50DC2" w:rsidP="004438D3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Times New Roman" w:eastAsia="SimSun" w:hAnsi="Times New Roman"/>
          <w:sz w:val="20"/>
          <w:szCs w:val="20"/>
          <w:lang w:val="en-GB" w:eastAsia="en-US"/>
        </w:rPr>
      </w:pP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 xml:space="preserve">RRC connection re-establishment, </w:t>
      </w:r>
    </w:p>
    <w:p w14:paraId="165558F4" w14:textId="77777777" w:rsidR="00F50DC2" w:rsidRPr="00EB4E06" w:rsidRDefault="00F50DC2" w:rsidP="004438D3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Times New Roman" w:eastAsia="SimSun" w:hAnsi="Times New Roman"/>
          <w:sz w:val="20"/>
          <w:szCs w:val="20"/>
          <w:lang w:val="en-GB" w:eastAsia="en-US"/>
        </w:rPr>
      </w:pP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 xml:space="preserve">RACH and </w:t>
      </w:r>
    </w:p>
    <w:p w14:paraId="543B6FA0" w14:textId="5C17C109" w:rsidR="00F50DC2" w:rsidRPr="00EB4E06" w:rsidRDefault="00F50DC2" w:rsidP="004438D3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Times New Roman" w:eastAsia="SimSun" w:hAnsi="Times New Roman"/>
          <w:sz w:val="20"/>
          <w:szCs w:val="20"/>
          <w:lang w:val="en-GB" w:eastAsia="en-US"/>
        </w:rPr>
      </w:pP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>RRC connection release with redirection</w:t>
      </w:r>
    </w:p>
    <w:p w14:paraId="60323C3E" w14:textId="5A32AA01" w:rsidR="00433D8B" w:rsidRPr="00EB4E06" w:rsidRDefault="00433D8B" w:rsidP="00433D8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</w:t>
      </w:r>
      <w:r w:rsidR="00055BCD" w:rsidRPr="00EB4E06">
        <w:rPr>
          <w:rFonts w:ascii="Times New Roman" w:hAnsi="Times New Roman"/>
          <w:b/>
          <w:bCs/>
          <w:sz w:val="20"/>
          <w:szCs w:val="20"/>
        </w:rPr>
        <w:t>5</w:t>
      </w:r>
      <w:r w:rsidRPr="00EB4E06">
        <w:rPr>
          <w:rFonts w:ascii="Times New Roman" w:hAnsi="Times New Roman"/>
          <w:sz w:val="20"/>
          <w:szCs w:val="20"/>
        </w:rPr>
        <w:t xml:space="preserve">: The requirements for the procedures in </w:t>
      </w:r>
      <w:r w:rsidR="004C4AE9" w:rsidRPr="00EB4E06">
        <w:rPr>
          <w:rFonts w:ascii="Times New Roman" w:hAnsi="Times New Roman"/>
          <w:b/>
          <w:bCs/>
          <w:sz w:val="20"/>
          <w:szCs w:val="20"/>
        </w:rPr>
        <w:t>proposal # 4</w:t>
      </w:r>
      <w:r w:rsidR="004C4AE9" w:rsidRPr="00EB4E06">
        <w:rPr>
          <w:rFonts w:ascii="Times New Roman" w:hAnsi="Times New Roman"/>
          <w:sz w:val="20"/>
          <w:szCs w:val="20"/>
        </w:rPr>
        <w:t xml:space="preserve"> </w:t>
      </w:r>
      <w:r w:rsidRPr="00EB4E06">
        <w:rPr>
          <w:rFonts w:ascii="Times New Roman" w:hAnsi="Times New Roman"/>
          <w:sz w:val="20"/>
          <w:szCs w:val="20"/>
        </w:rPr>
        <w:t xml:space="preserve">are defined for </w:t>
      </w:r>
      <w:proofErr w:type="spellStart"/>
      <w:r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>-MT</w:t>
      </w:r>
      <w:r w:rsidR="004C4AE9" w:rsidRPr="00EB4E06">
        <w:rPr>
          <w:rFonts w:ascii="Times New Roman" w:hAnsi="Times New Roman"/>
          <w:sz w:val="20"/>
          <w:szCs w:val="20"/>
        </w:rPr>
        <w:t xml:space="preserve"> based on one of the following options</w:t>
      </w: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>:</w:t>
      </w:r>
    </w:p>
    <w:p w14:paraId="3E486990" w14:textId="261228CF" w:rsidR="00954482" w:rsidRPr="00EB4E06" w:rsidRDefault="00954482" w:rsidP="00055BCD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b/>
          <w:bCs/>
          <w:sz w:val="20"/>
          <w:szCs w:val="20"/>
          <w:u w:val="single"/>
        </w:rPr>
      </w:pPr>
      <w:r w:rsidRPr="00EB4E06">
        <w:rPr>
          <w:rFonts w:ascii="Times New Roman" w:hAnsi="Times New Roman"/>
          <w:b/>
          <w:bCs/>
          <w:sz w:val="20"/>
          <w:szCs w:val="20"/>
          <w:u w:val="single"/>
        </w:rPr>
        <w:t>Option 1:</w:t>
      </w:r>
      <w:r w:rsidR="00055BCD" w:rsidRPr="00EB4E06"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  <w:r w:rsidRPr="00EB4E06">
        <w:rPr>
          <w:rFonts w:ascii="Times New Roman" w:hAnsi="Times New Roman"/>
          <w:sz w:val="20"/>
          <w:szCs w:val="20"/>
        </w:rPr>
        <w:t xml:space="preserve">The requirements </w:t>
      </w:r>
      <w:r w:rsidR="007A7182" w:rsidRPr="00EB4E06">
        <w:rPr>
          <w:rFonts w:ascii="Times New Roman" w:hAnsi="Times New Roman"/>
          <w:sz w:val="20"/>
          <w:szCs w:val="20"/>
        </w:rPr>
        <w:t xml:space="preserve">for the </w:t>
      </w:r>
      <w:proofErr w:type="spellStart"/>
      <w:r w:rsidR="007A7182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7A7182" w:rsidRPr="00EB4E06">
        <w:rPr>
          <w:rFonts w:ascii="Times New Roman" w:hAnsi="Times New Roman"/>
          <w:sz w:val="20"/>
          <w:szCs w:val="20"/>
        </w:rPr>
        <w:t xml:space="preserve">-MT are based on </w:t>
      </w:r>
      <w:r w:rsidR="00F82E37" w:rsidRPr="00EB4E06">
        <w:rPr>
          <w:rFonts w:ascii="Times New Roman" w:hAnsi="Times New Roman"/>
          <w:sz w:val="20"/>
          <w:szCs w:val="20"/>
        </w:rPr>
        <w:t xml:space="preserve">those </w:t>
      </w:r>
      <w:r w:rsidRPr="00EB4E06">
        <w:rPr>
          <w:rFonts w:ascii="Times New Roman" w:hAnsi="Times New Roman"/>
          <w:sz w:val="20"/>
          <w:szCs w:val="20"/>
        </w:rPr>
        <w:t>defined for the fixed IAB-MT in section 12.1 of TS 38.174</w:t>
      </w:r>
      <w:r w:rsidR="00F82E37" w:rsidRPr="00EB4E06">
        <w:rPr>
          <w:rFonts w:ascii="Times New Roman" w:eastAsia="SimSun" w:hAnsi="Times New Roman"/>
          <w:sz w:val="20"/>
          <w:szCs w:val="20"/>
          <w:lang w:val="en-GB" w:eastAsia="en-US"/>
        </w:rPr>
        <w:t>.</w:t>
      </w:r>
    </w:p>
    <w:p w14:paraId="79A8B728" w14:textId="193D207A" w:rsidR="00B85C9A" w:rsidRPr="00EB4E06" w:rsidRDefault="00B85C9A" w:rsidP="00055BCD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b/>
          <w:bCs/>
          <w:sz w:val="20"/>
          <w:szCs w:val="20"/>
          <w:u w:val="single"/>
        </w:rPr>
      </w:pPr>
      <w:r w:rsidRPr="00EB4E06">
        <w:rPr>
          <w:rFonts w:ascii="Times New Roman" w:hAnsi="Times New Roman"/>
          <w:b/>
          <w:bCs/>
          <w:sz w:val="20"/>
          <w:szCs w:val="20"/>
          <w:u w:val="single"/>
        </w:rPr>
        <w:t xml:space="preserve">Option 2: </w:t>
      </w:r>
      <w:r w:rsidRPr="00EB4E06">
        <w:rPr>
          <w:rFonts w:ascii="Times New Roman" w:hAnsi="Times New Roman"/>
          <w:sz w:val="20"/>
          <w:szCs w:val="20"/>
        </w:rPr>
        <w:t xml:space="preserve">The requirements </w:t>
      </w:r>
      <w:r w:rsidR="00F82E37" w:rsidRPr="00EB4E06">
        <w:rPr>
          <w:rFonts w:ascii="Times New Roman" w:hAnsi="Times New Roman"/>
          <w:sz w:val="20"/>
          <w:szCs w:val="20"/>
        </w:rPr>
        <w:t xml:space="preserve">for the </w:t>
      </w:r>
      <w:proofErr w:type="spellStart"/>
      <w:r w:rsidR="00F82E37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F82E37" w:rsidRPr="00EB4E06">
        <w:rPr>
          <w:rFonts w:ascii="Times New Roman" w:hAnsi="Times New Roman"/>
          <w:sz w:val="20"/>
          <w:szCs w:val="20"/>
        </w:rPr>
        <w:t xml:space="preserve">-MT are based on those defined </w:t>
      </w:r>
      <w:r w:rsidRPr="00EB4E06">
        <w:rPr>
          <w:rFonts w:ascii="Times New Roman" w:hAnsi="Times New Roman"/>
          <w:sz w:val="20"/>
          <w:szCs w:val="20"/>
        </w:rPr>
        <w:t xml:space="preserve">for the UE in sections </w:t>
      </w:r>
      <w:r w:rsidR="00F65ADE" w:rsidRPr="00EB4E06">
        <w:rPr>
          <w:rFonts w:ascii="Times New Roman" w:hAnsi="Times New Roman"/>
          <w:sz w:val="20"/>
          <w:szCs w:val="20"/>
        </w:rPr>
        <w:t xml:space="preserve">6.2.1, 6.2.2 and </w:t>
      </w:r>
      <w:r w:rsidR="005B0636" w:rsidRPr="00EB4E06">
        <w:rPr>
          <w:rFonts w:ascii="Times New Roman" w:hAnsi="Times New Roman"/>
          <w:sz w:val="20"/>
          <w:szCs w:val="20"/>
        </w:rPr>
        <w:t>6.2.3.2.1 i</w:t>
      </w:r>
      <w:r w:rsidR="007A7182" w:rsidRPr="00EB4E06">
        <w:rPr>
          <w:rFonts w:ascii="Times New Roman" w:hAnsi="Times New Roman"/>
          <w:sz w:val="20"/>
          <w:szCs w:val="20"/>
        </w:rPr>
        <w:t xml:space="preserve">n </w:t>
      </w:r>
      <w:r w:rsidRPr="00EB4E06">
        <w:rPr>
          <w:rFonts w:ascii="Times New Roman" w:hAnsi="Times New Roman"/>
          <w:sz w:val="20"/>
          <w:szCs w:val="20"/>
        </w:rPr>
        <w:t>TS 38.133</w:t>
      </w:r>
      <w:r w:rsidR="00F82E37" w:rsidRPr="00EB4E06">
        <w:rPr>
          <w:rFonts w:ascii="Times New Roman" w:hAnsi="Times New Roman"/>
          <w:sz w:val="20"/>
          <w:szCs w:val="20"/>
        </w:rPr>
        <w:t>.</w:t>
      </w:r>
    </w:p>
    <w:p w14:paraId="61A2CC26" w14:textId="77777777" w:rsidR="00FC7E71" w:rsidRPr="00EB4E06" w:rsidRDefault="00FC7E71" w:rsidP="00FC7E71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proofErr w:type="spellStart"/>
      <w:r w:rsidRPr="00EB4E06">
        <w:rPr>
          <w:rFonts w:eastAsia="SimSun"/>
          <w:b/>
          <w:bCs/>
          <w:sz w:val="20"/>
          <w:szCs w:val="20"/>
          <w:u w:val="single"/>
          <w:lang w:val="en-GB"/>
        </w:rPr>
        <w:t>Signaling</w:t>
      </w:r>
      <w:proofErr w:type="spellEnd"/>
      <w:r w:rsidRPr="00EB4E06">
        <w:rPr>
          <w:rFonts w:eastAsia="SimSun"/>
          <w:b/>
          <w:bCs/>
          <w:sz w:val="20"/>
          <w:szCs w:val="20"/>
          <w:u w:val="single"/>
          <w:lang w:val="en-GB"/>
        </w:rPr>
        <w:t xml:space="preserve"> characteristics:</w:t>
      </w:r>
    </w:p>
    <w:p w14:paraId="3D7EC744" w14:textId="3C6B9880" w:rsidR="00FC7E71" w:rsidRPr="00EB4E06" w:rsidRDefault="00FC7E71" w:rsidP="00FC7E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#5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2514B1" w:rsidRPr="00EB4E06">
        <w:rPr>
          <w:rFonts w:ascii="Times New Roman" w:hAnsi="Times New Roman"/>
          <w:sz w:val="20"/>
          <w:szCs w:val="20"/>
        </w:rPr>
        <w:t xml:space="preserve">The beam characteristics of the serving beam of the </w:t>
      </w:r>
      <w:proofErr w:type="spellStart"/>
      <w:r w:rsidR="002514B1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2514B1" w:rsidRPr="00EB4E06">
        <w:rPr>
          <w:rFonts w:ascii="Times New Roman" w:hAnsi="Times New Roman"/>
          <w:sz w:val="20"/>
          <w:szCs w:val="20"/>
        </w:rPr>
        <w:t xml:space="preserve">-MT will change over time depending on the mobility profile of the vehicle mounting the </w:t>
      </w:r>
      <w:proofErr w:type="spellStart"/>
      <w:r w:rsidR="002514B1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 xml:space="preserve">. </w:t>
      </w:r>
    </w:p>
    <w:p w14:paraId="43AF400A" w14:textId="7380673E" w:rsidR="00FC7E71" w:rsidRPr="00EB4E06" w:rsidRDefault="00FC7E71" w:rsidP="00FC7E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#6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="0097761E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97761E" w:rsidRPr="00EB4E06">
        <w:rPr>
          <w:rFonts w:ascii="Times New Roman" w:hAnsi="Times New Roman"/>
          <w:sz w:val="20"/>
          <w:szCs w:val="20"/>
        </w:rPr>
        <w:t xml:space="preserve">-MT should </w:t>
      </w:r>
      <w:proofErr w:type="spellStart"/>
      <w:r w:rsidR="0097761E" w:rsidRPr="00EB4E06">
        <w:rPr>
          <w:rFonts w:ascii="Times New Roman" w:hAnsi="Times New Roman"/>
          <w:sz w:val="20"/>
          <w:szCs w:val="20"/>
        </w:rPr>
        <w:t>regulary</w:t>
      </w:r>
      <w:proofErr w:type="spellEnd"/>
      <w:r w:rsidR="0097761E" w:rsidRPr="00EB4E06">
        <w:rPr>
          <w:rFonts w:ascii="Times New Roman" w:hAnsi="Times New Roman"/>
          <w:sz w:val="20"/>
          <w:szCs w:val="20"/>
        </w:rPr>
        <w:t xml:space="preserve"> monitor the radio link quality of the serving cell/serving beam and perform radio link recovery procedures if the radio link problem is detected</w:t>
      </w:r>
      <w:r w:rsidRPr="00EB4E06">
        <w:rPr>
          <w:rFonts w:ascii="Times New Roman" w:hAnsi="Times New Roman"/>
          <w:sz w:val="20"/>
          <w:szCs w:val="20"/>
        </w:rPr>
        <w:t xml:space="preserve">. </w:t>
      </w:r>
    </w:p>
    <w:p w14:paraId="4BFAD92C" w14:textId="0DE45DEB" w:rsidR="002F3EB2" w:rsidRPr="00EB4E06" w:rsidRDefault="00FC7E71" w:rsidP="002F3EB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</w:t>
      </w:r>
      <w:r w:rsidR="00055BCD" w:rsidRPr="00EB4E06">
        <w:rPr>
          <w:rFonts w:ascii="Times New Roman" w:hAnsi="Times New Roman"/>
          <w:b/>
          <w:bCs/>
          <w:sz w:val="20"/>
          <w:szCs w:val="20"/>
        </w:rPr>
        <w:t>6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2F3EB2" w:rsidRPr="00EB4E06">
        <w:rPr>
          <w:rFonts w:ascii="Times New Roman" w:hAnsi="Times New Roman"/>
          <w:sz w:val="20"/>
          <w:szCs w:val="20"/>
        </w:rPr>
        <w:t xml:space="preserve">The requirements for </w:t>
      </w:r>
      <w:r w:rsidR="00C36503" w:rsidRPr="00EB4E06">
        <w:rPr>
          <w:rFonts w:ascii="Times New Roman" w:hAnsi="Times New Roman"/>
          <w:sz w:val="20"/>
          <w:szCs w:val="20"/>
        </w:rPr>
        <w:t xml:space="preserve">the </w:t>
      </w:r>
      <w:r w:rsidR="002F3EB2" w:rsidRPr="00EB4E06">
        <w:rPr>
          <w:rFonts w:ascii="Times New Roman" w:hAnsi="Times New Roman"/>
          <w:sz w:val="20"/>
          <w:szCs w:val="20"/>
        </w:rPr>
        <w:t xml:space="preserve">following </w:t>
      </w:r>
      <w:r w:rsidR="00C36503" w:rsidRPr="00EB4E06">
        <w:rPr>
          <w:rFonts w:ascii="Times New Roman" w:hAnsi="Times New Roman"/>
          <w:sz w:val="20"/>
          <w:szCs w:val="20"/>
        </w:rPr>
        <w:t xml:space="preserve">signaling characteristics </w:t>
      </w:r>
      <w:r w:rsidR="002F3EB2" w:rsidRPr="00EB4E06">
        <w:rPr>
          <w:rFonts w:ascii="Times New Roman" w:hAnsi="Times New Roman"/>
          <w:sz w:val="20"/>
          <w:szCs w:val="20"/>
        </w:rPr>
        <w:t xml:space="preserve">procedures are defined for </w:t>
      </w:r>
      <w:proofErr w:type="spellStart"/>
      <w:r w:rsidR="002F3EB2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2F3EB2" w:rsidRPr="00EB4E06">
        <w:rPr>
          <w:rFonts w:ascii="Times New Roman" w:hAnsi="Times New Roman"/>
          <w:sz w:val="20"/>
          <w:szCs w:val="20"/>
        </w:rPr>
        <w:t>-MT:</w:t>
      </w:r>
    </w:p>
    <w:p w14:paraId="0F0D9FC4" w14:textId="75C59824" w:rsidR="002F3EB2" w:rsidRPr="00EB4E06" w:rsidRDefault="00C36503" w:rsidP="00C36503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ind w:left="107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sz w:val="20"/>
          <w:szCs w:val="20"/>
        </w:rPr>
        <w:t xml:space="preserve">Active TCI state switching </w:t>
      </w:r>
    </w:p>
    <w:p w14:paraId="17AC8437" w14:textId="77777777" w:rsidR="00C36503" w:rsidRPr="00EB4E06" w:rsidRDefault="00C36503" w:rsidP="00C36503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sz w:val="20"/>
          <w:szCs w:val="20"/>
        </w:rPr>
        <w:t>Radio link monitoring (RLM)</w:t>
      </w:r>
    </w:p>
    <w:p w14:paraId="6A4965B2" w14:textId="51719984" w:rsidR="00C36503" w:rsidRPr="00EB4E06" w:rsidRDefault="00C966EF" w:rsidP="00C36503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 w:rsidDel="00C966EF">
        <w:rPr>
          <w:rFonts w:ascii="Times New Roman" w:hAnsi="Times New Roman"/>
          <w:sz w:val="20"/>
          <w:szCs w:val="20"/>
        </w:rPr>
        <w:t xml:space="preserve"> </w:t>
      </w:r>
      <w:r w:rsidR="00C36503" w:rsidRPr="00EB4E06">
        <w:rPr>
          <w:rFonts w:ascii="Times New Roman" w:hAnsi="Times New Roman"/>
          <w:sz w:val="20"/>
          <w:szCs w:val="20"/>
        </w:rPr>
        <w:t>Link recovery procedure (LRP)</w:t>
      </w:r>
    </w:p>
    <w:p w14:paraId="6FD1A8C1" w14:textId="0B8097BF" w:rsidR="00C36503" w:rsidRPr="00EB4E06" w:rsidRDefault="00C36503" w:rsidP="00C3650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#7</w:t>
      </w:r>
      <w:r w:rsidRPr="00EB4E06">
        <w:rPr>
          <w:rFonts w:ascii="Times New Roman" w:hAnsi="Times New Roman"/>
          <w:sz w:val="20"/>
          <w:szCs w:val="20"/>
        </w:rPr>
        <w:t xml:space="preserve">: The requirements for the RLM and LRP procedures in </w:t>
      </w:r>
      <w:r w:rsidRPr="00EB4E06">
        <w:rPr>
          <w:rFonts w:ascii="Times New Roman" w:hAnsi="Times New Roman"/>
          <w:b/>
          <w:bCs/>
          <w:sz w:val="20"/>
          <w:szCs w:val="20"/>
        </w:rPr>
        <w:t>proposal # 6</w:t>
      </w:r>
      <w:r w:rsidRPr="00EB4E06">
        <w:rPr>
          <w:rFonts w:ascii="Times New Roman" w:hAnsi="Times New Roman"/>
          <w:sz w:val="20"/>
          <w:szCs w:val="20"/>
        </w:rPr>
        <w:t xml:space="preserve"> are defined for </w:t>
      </w:r>
      <w:proofErr w:type="spellStart"/>
      <w:r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>-MT based on one of the following options</w:t>
      </w: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>:</w:t>
      </w:r>
    </w:p>
    <w:p w14:paraId="5943DB4A" w14:textId="2502BFCD" w:rsidR="00C36503" w:rsidRPr="00EB4E06" w:rsidRDefault="00C36503" w:rsidP="00C36503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b/>
          <w:bCs/>
          <w:sz w:val="20"/>
          <w:szCs w:val="20"/>
          <w:u w:val="single"/>
        </w:rPr>
      </w:pPr>
      <w:r w:rsidRPr="00EB4E06">
        <w:rPr>
          <w:rFonts w:ascii="Times New Roman" w:hAnsi="Times New Roman"/>
          <w:b/>
          <w:bCs/>
          <w:sz w:val="20"/>
          <w:szCs w:val="20"/>
          <w:u w:val="single"/>
        </w:rPr>
        <w:t xml:space="preserve">Option 1: </w:t>
      </w:r>
      <w:r w:rsidRPr="00EB4E06">
        <w:rPr>
          <w:rFonts w:ascii="Times New Roman" w:hAnsi="Times New Roman"/>
          <w:sz w:val="20"/>
          <w:szCs w:val="20"/>
        </w:rPr>
        <w:t xml:space="preserve">The requirements for </w:t>
      </w:r>
      <w:r w:rsidR="00A93101" w:rsidRPr="00EB4E06">
        <w:rPr>
          <w:rFonts w:ascii="Times New Roman" w:hAnsi="Times New Roman"/>
          <w:sz w:val="20"/>
          <w:szCs w:val="20"/>
        </w:rPr>
        <w:t xml:space="preserve">RLM/LRP for </w:t>
      </w:r>
      <w:r w:rsidRPr="00EB4E06">
        <w:rPr>
          <w:rFonts w:ascii="Times New Roman" w:hAnsi="Times New Roman"/>
          <w:sz w:val="20"/>
          <w:szCs w:val="20"/>
        </w:rPr>
        <w:t xml:space="preserve">the </w:t>
      </w:r>
      <w:proofErr w:type="spellStart"/>
      <w:r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>-MT are based on those defined for the fixed IAB-MT in section 12.</w:t>
      </w:r>
      <w:r w:rsidR="002D708E" w:rsidRPr="00EB4E06">
        <w:rPr>
          <w:rFonts w:ascii="Times New Roman" w:hAnsi="Times New Roman"/>
          <w:sz w:val="20"/>
          <w:szCs w:val="20"/>
        </w:rPr>
        <w:t>3</w:t>
      </w:r>
      <w:r w:rsidRPr="00EB4E06">
        <w:rPr>
          <w:rFonts w:ascii="Times New Roman" w:hAnsi="Times New Roman"/>
          <w:sz w:val="20"/>
          <w:szCs w:val="20"/>
        </w:rPr>
        <w:t xml:space="preserve"> of TS 38.174</w:t>
      </w: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>.</w:t>
      </w:r>
    </w:p>
    <w:p w14:paraId="1DFC7D03" w14:textId="377B4902" w:rsidR="00253E41" w:rsidRPr="00EB4E06" w:rsidRDefault="00C36503" w:rsidP="00253E41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b/>
          <w:bCs/>
          <w:sz w:val="20"/>
          <w:szCs w:val="20"/>
          <w:u w:val="single"/>
        </w:rPr>
      </w:pPr>
      <w:r w:rsidRPr="00EB4E06">
        <w:rPr>
          <w:rFonts w:ascii="Times New Roman" w:hAnsi="Times New Roman"/>
          <w:b/>
          <w:bCs/>
          <w:sz w:val="20"/>
          <w:szCs w:val="20"/>
          <w:u w:val="single"/>
        </w:rPr>
        <w:t xml:space="preserve">Option 2: </w:t>
      </w:r>
      <w:r w:rsidRPr="00EB4E06">
        <w:rPr>
          <w:rFonts w:ascii="Times New Roman" w:hAnsi="Times New Roman"/>
          <w:sz w:val="20"/>
          <w:szCs w:val="20"/>
        </w:rPr>
        <w:t xml:space="preserve">The requirements </w:t>
      </w:r>
      <w:r w:rsidR="00A93101" w:rsidRPr="00EB4E06">
        <w:rPr>
          <w:rFonts w:ascii="Times New Roman" w:hAnsi="Times New Roman"/>
          <w:sz w:val="20"/>
          <w:szCs w:val="20"/>
        </w:rPr>
        <w:t xml:space="preserve">for RLM/LRP </w:t>
      </w:r>
      <w:r w:rsidRPr="00EB4E06">
        <w:rPr>
          <w:rFonts w:ascii="Times New Roman" w:hAnsi="Times New Roman"/>
          <w:sz w:val="20"/>
          <w:szCs w:val="20"/>
        </w:rPr>
        <w:t xml:space="preserve">for the </w:t>
      </w:r>
      <w:proofErr w:type="spellStart"/>
      <w:r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 xml:space="preserve">-MT are based on those defined for the UE in sections </w:t>
      </w:r>
      <w:r w:rsidR="00A93101" w:rsidRPr="00EB4E06">
        <w:rPr>
          <w:rFonts w:ascii="Times New Roman" w:hAnsi="Times New Roman"/>
          <w:sz w:val="20"/>
          <w:szCs w:val="20"/>
        </w:rPr>
        <w:t>8.1</w:t>
      </w:r>
      <w:r w:rsidRPr="00EB4E06">
        <w:rPr>
          <w:rFonts w:ascii="Times New Roman" w:hAnsi="Times New Roman"/>
          <w:sz w:val="20"/>
          <w:szCs w:val="20"/>
        </w:rPr>
        <w:t xml:space="preserve"> and </w:t>
      </w:r>
      <w:r w:rsidR="00A93101" w:rsidRPr="00EB4E06">
        <w:rPr>
          <w:rFonts w:ascii="Times New Roman" w:hAnsi="Times New Roman"/>
          <w:sz w:val="20"/>
          <w:szCs w:val="20"/>
        </w:rPr>
        <w:t xml:space="preserve">8.5 </w:t>
      </w:r>
      <w:r w:rsidRPr="00EB4E06">
        <w:rPr>
          <w:rFonts w:ascii="Times New Roman" w:hAnsi="Times New Roman"/>
          <w:sz w:val="20"/>
          <w:szCs w:val="20"/>
        </w:rPr>
        <w:t>in TS 38.133.</w:t>
      </w:r>
    </w:p>
    <w:p w14:paraId="03648DA8" w14:textId="2CD03375" w:rsidR="00253E41" w:rsidRPr="00EB4E06" w:rsidRDefault="00253E41" w:rsidP="00253E41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#7</w:t>
      </w:r>
      <w:r w:rsidRPr="00EB4E06">
        <w:rPr>
          <w:rFonts w:ascii="Times New Roman" w:hAnsi="Times New Roman"/>
          <w:sz w:val="20"/>
          <w:szCs w:val="20"/>
        </w:rPr>
        <w:t xml:space="preserve">: No relaxed measurements for RLM and BFD are defined for </w:t>
      </w:r>
      <w:proofErr w:type="spellStart"/>
      <w:r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>-MT</w:t>
      </w:r>
      <w:r w:rsidRPr="00EB4E06">
        <w:rPr>
          <w:rFonts w:ascii="Times New Roman" w:eastAsia="SimSun" w:hAnsi="Times New Roman"/>
          <w:sz w:val="20"/>
          <w:szCs w:val="20"/>
          <w:lang w:val="en-GB" w:eastAsia="en-US"/>
        </w:rPr>
        <w:t>.</w:t>
      </w:r>
    </w:p>
    <w:p w14:paraId="769CD3C3" w14:textId="2DDFF270" w:rsidR="00FC7E71" w:rsidRPr="00EB4E06" w:rsidRDefault="00FC7E71" w:rsidP="00FC7E71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EB4E06">
        <w:rPr>
          <w:rFonts w:eastAsia="SimSun"/>
          <w:b/>
          <w:bCs/>
          <w:sz w:val="20"/>
          <w:szCs w:val="20"/>
          <w:u w:val="single"/>
          <w:lang w:val="en-GB"/>
        </w:rPr>
        <w:t>Measurement procedure:</w:t>
      </w:r>
    </w:p>
    <w:p w14:paraId="7974C4C4" w14:textId="0DB18674" w:rsidR="00FC7E71" w:rsidRPr="00EB4E06" w:rsidRDefault="00FC7E71" w:rsidP="00FC7E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</w:t>
      </w:r>
      <w:r w:rsidR="00253E41" w:rsidRPr="00EB4E06">
        <w:rPr>
          <w:rFonts w:ascii="Times New Roman" w:hAnsi="Times New Roman"/>
          <w:b/>
          <w:bCs/>
          <w:sz w:val="20"/>
          <w:szCs w:val="20"/>
        </w:rPr>
        <w:t>7</w:t>
      </w:r>
      <w:r w:rsidRPr="00EB4E06">
        <w:rPr>
          <w:rFonts w:ascii="Times New Roman" w:hAnsi="Times New Roman"/>
          <w:sz w:val="20"/>
          <w:szCs w:val="20"/>
        </w:rPr>
        <w:t xml:space="preserve">: The </w:t>
      </w:r>
      <w:r w:rsidR="0069008B" w:rsidRPr="00EB4E06">
        <w:rPr>
          <w:rFonts w:ascii="Times New Roman" w:hAnsi="Times New Roman"/>
          <w:sz w:val="20"/>
          <w:szCs w:val="20"/>
        </w:rPr>
        <w:t xml:space="preserve">intra-frequency measurement will be needed to support the basic mobility without measurement gaps since BWP will not likely be used for the </w:t>
      </w:r>
      <w:proofErr w:type="spellStart"/>
      <w:r w:rsidR="0069008B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69008B" w:rsidRPr="00EB4E06">
        <w:rPr>
          <w:rFonts w:ascii="Times New Roman" w:hAnsi="Times New Roman"/>
          <w:sz w:val="20"/>
          <w:szCs w:val="20"/>
        </w:rPr>
        <w:t>-MT.</w:t>
      </w:r>
    </w:p>
    <w:p w14:paraId="0FAD86D2" w14:textId="473CA275" w:rsidR="00FC7E71" w:rsidRPr="00EB4E06" w:rsidRDefault="00FC7E71" w:rsidP="00FC7E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</w:t>
      </w:r>
      <w:r w:rsidR="00253E41" w:rsidRPr="00EB4E06">
        <w:rPr>
          <w:rFonts w:ascii="Times New Roman" w:hAnsi="Times New Roman"/>
          <w:b/>
          <w:bCs/>
          <w:sz w:val="20"/>
          <w:szCs w:val="20"/>
        </w:rPr>
        <w:t>8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972267">
        <w:rPr>
          <w:rFonts w:ascii="Times New Roman" w:hAnsi="Times New Roman"/>
          <w:sz w:val="20"/>
          <w:szCs w:val="20"/>
        </w:rPr>
        <w:t>Due to t</w:t>
      </w:r>
      <w:r w:rsidR="0069008B" w:rsidRPr="00EB4E06">
        <w:rPr>
          <w:rFonts w:ascii="Times New Roman" w:hAnsi="Times New Roman"/>
          <w:sz w:val="20"/>
          <w:szCs w:val="20"/>
        </w:rPr>
        <w:t xml:space="preserve">he varying beam characteristics </w:t>
      </w:r>
      <w:r w:rsidR="00972267" w:rsidRPr="00972267">
        <w:rPr>
          <w:rFonts w:ascii="Times New Roman" w:hAnsi="Times New Roman"/>
          <w:sz w:val="20"/>
          <w:szCs w:val="20"/>
        </w:rPr>
        <w:t xml:space="preserve">of the moving </w:t>
      </w:r>
      <w:proofErr w:type="spellStart"/>
      <w:r w:rsidR="00972267" w:rsidRPr="00972267">
        <w:rPr>
          <w:rFonts w:ascii="Times New Roman" w:hAnsi="Times New Roman"/>
          <w:sz w:val="20"/>
          <w:szCs w:val="20"/>
        </w:rPr>
        <w:t>mIAB</w:t>
      </w:r>
      <w:proofErr w:type="spellEnd"/>
      <w:r w:rsidR="00972267">
        <w:rPr>
          <w:rFonts w:ascii="Times New Roman" w:hAnsi="Times New Roman"/>
          <w:sz w:val="20"/>
          <w:szCs w:val="20"/>
        </w:rPr>
        <w:t xml:space="preserve">, </w:t>
      </w:r>
      <w:r w:rsidR="0069008B" w:rsidRPr="00EB4E06">
        <w:rPr>
          <w:rFonts w:ascii="Times New Roman" w:hAnsi="Times New Roman"/>
          <w:sz w:val="20"/>
          <w:szCs w:val="20"/>
        </w:rPr>
        <w:t>L1-RSRP measurements will be needed to support beam management/link recovery procedure</w:t>
      </w:r>
      <w:r w:rsidRPr="00EB4E06">
        <w:rPr>
          <w:rFonts w:ascii="Times New Roman" w:hAnsi="Times New Roman"/>
          <w:sz w:val="20"/>
          <w:szCs w:val="20"/>
        </w:rPr>
        <w:t xml:space="preserve">. </w:t>
      </w:r>
    </w:p>
    <w:p w14:paraId="0F19E442" w14:textId="59EB5200" w:rsidR="00FC7E71" w:rsidRPr="00EB4E06" w:rsidRDefault="00FC7E71" w:rsidP="00FC7E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</w:t>
      </w:r>
      <w:r w:rsidR="0069008B" w:rsidRPr="00EB4E06">
        <w:rPr>
          <w:rFonts w:ascii="Times New Roman" w:hAnsi="Times New Roman"/>
          <w:b/>
          <w:bCs/>
          <w:sz w:val="20"/>
          <w:szCs w:val="20"/>
        </w:rPr>
        <w:t>8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69008B" w:rsidRPr="00EB4E06">
        <w:rPr>
          <w:rFonts w:ascii="Times New Roman" w:hAnsi="Times New Roman"/>
          <w:sz w:val="20"/>
          <w:szCs w:val="20"/>
        </w:rPr>
        <w:t>S</w:t>
      </w:r>
      <w:r w:rsidRPr="00EB4E06">
        <w:rPr>
          <w:rFonts w:ascii="Times New Roman" w:hAnsi="Times New Roman"/>
          <w:sz w:val="20"/>
          <w:szCs w:val="20"/>
        </w:rPr>
        <w:t xml:space="preserve">pecify </w:t>
      </w:r>
      <w:r w:rsidR="0069008B" w:rsidRPr="00EB4E06">
        <w:rPr>
          <w:rFonts w:ascii="Times New Roman" w:hAnsi="Times New Roman"/>
          <w:sz w:val="20"/>
          <w:szCs w:val="20"/>
        </w:rPr>
        <w:t xml:space="preserve">intra-frequency measurement requirements without gaps for the </w:t>
      </w:r>
      <w:proofErr w:type="spellStart"/>
      <w:r w:rsidR="0069008B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69008B" w:rsidRPr="00EB4E06">
        <w:rPr>
          <w:rFonts w:ascii="Times New Roman" w:hAnsi="Times New Roman"/>
          <w:sz w:val="20"/>
          <w:szCs w:val="20"/>
        </w:rPr>
        <w:t>-MT</w:t>
      </w:r>
      <w:r w:rsidRPr="00EB4E06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041CD84E" w14:textId="1328096C" w:rsidR="00FC7E71" w:rsidRPr="00EB4E06" w:rsidRDefault="00FC7E71" w:rsidP="00FC7E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</w:t>
      </w:r>
      <w:r w:rsidR="0069008B" w:rsidRPr="00EB4E06">
        <w:rPr>
          <w:rFonts w:ascii="Times New Roman" w:hAnsi="Times New Roman"/>
          <w:b/>
          <w:bCs/>
          <w:sz w:val="20"/>
          <w:szCs w:val="20"/>
        </w:rPr>
        <w:t>9</w:t>
      </w:r>
      <w:r w:rsidRPr="00EB4E06">
        <w:rPr>
          <w:rFonts w:ascii="Times New Roman" w:hAnsi="Times New Roman"/>
          <w:sz w:val="20"/>
          <w:szCs w:val="20"/>
        </w:rPr>
        <w:t xml:space="preserve">: Do not specify </w:t>
      </w:r>
      <w:r w:rsidR="0069008B" w:rsidRPr="00EB4E06">
        <w:rPr>
          <w:rFonts w:ascii="Times New Roman" w:hAnsi="Times New Roman"/>
          <w:sz w:val="20"/>
          <w:szCs w:val="20"/>
        </w:rPr>
        <w:t xml:space="preserve">inter-frequency measurement requirements for the </w:t>
      </w:r>
      <w:proofErr w:type="spellStart"/>
      <w:r w:rsidR="0069008B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69008B" w:rsidRPr="00EB4E06">
        <w:rPr>
          <w:rFonts w:ascii="Times New Roman" w:hAnsi="Times New Roman"/>
          <w:sz w:val="20"/>
          <w:szCs w:val="20"/>
        </w:rPr>
        <w:t>-MT</w:t>
      </w:r>
      <w:r w:rsidRPr="00EB4E06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7CA16DB" w14:textId="73CE307B" w:rsidR="0069008B" w:rsidRPr="00EB4E06" w:rsidRDefault="0069008B" w:rsidP="0069008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#10</w:t>
      </w:r>
      <w:r w:rsidRPr="00EB4E06">
        <w:rPr>
          <w:rFonts w:ascii="Times New Roman" w:hAnsi="Times New Roman"/>
          <w:sz w:val="20"/>
          <w:szCs w:val="20"/>
        </w:rPr>
        <w:t xml:space="preserve">: Specify L1-RSRP measurement requirements for the </w:t>
      </w:r>
      <w:proofErr w:type="spellStart"/>
      <w:r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>-MT</w:t>
      </w:r>
      <w:r w:rsidRPr="00EB4E06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1D143CEC" w14:textId="064E4795" w:rsidR="008C3567" w:rsidRPr="00EB4E06" w:rsidRDefault="008C3567" w:rsidP="008C3567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EB4E06">
        <w:rPr>
          <w:rFonts w:eastAsia="SimSun"/>
          <w:b/>
          <w:bCs/>
          <w:sz w:val="20"/>
          <w:szCs w:val="20"/>
          <w:u w:val="single"/>
          <w:lang w:val="en-GB"/>
        </w:rPr>
        <w:lastRenderedPageBreak/>
        <w:t>BWP switch</w:t>
      </w:r>
      <w:r w:rsidR="00077648" w:rsidRPr="00EB4E06">
        <w:rPr>
          <w:rFonts w:eastAsia="SimSun"/>
          <w:b/>
          <w:bCs/>
          <w:sz w:val="20"/>
          <w:szCs w:val="20"/>
          <w:u w:val="single"/>
          <w:lang w:val="en-GB"/>
        </w:rPr>
        <w:t xml:space="preserve">ing </w:t>
      </w:r>
      <w:r w:rsidRPr="00EB4E06">
        <w:rPr>
          <w:rFonts w:eastAsia="SimSun"/>
          <w:b/>
          <w:bCs/>
          <w:sz w:val="20"/>
          <w:szCs w:val="20"/>
          <w:u w:val="single"/>
          <w:lang w:val="en-GB"/>
        </w:rPr>
        <w:t>related requirements:</w:t>
      </w:r>
    </w:p>
    <w:p w14:paraId="2C71E95A" w14:textId="1763CF14" w:rsidR="008C3567" w:rsidRPr="00EB4E06" w:rsidRDefault="008C3567" w:rsidP="008C35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</w:t>
      </w:r>
      <w:r w:rsidR="0069008B" w:rsidRPr="00EB4E06">
        <w:rPr>
          <w:rFonts w:ascii="Times New Roman" w:hAnsi="Times New Roman"/>
          <w:b/>
          <w:bCs/>
          <w:sz w:val="20"/>
          <w:szCs w:val="20"/>
        </w:rPr>
        <w:t>9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077648" w:rsidRPr="00EB4E06">
        <w:rPr>
          <w:rFonts w:ascii="Times New Roman" w:hAnsi="Times New Roman"/>
          <w:sz w:val="20"/>
          <w:szCs w:val="20"/>
        </w:rPr>
        <w:t>Main purpose of the BWP operation is to save battery power which is more critical for the UE</w:t>
      </w:r>
      <w:r w:rsidRPr="00EB4E06">
        <w:rPr>
          <w:rFonts w:ascii="Times New Roman" w:hAnsi="Times New Roman"/>
          <w:sz w:val="20"/>
          <w:szCs w:val="20"/>
        </w:rPr>
        <w:t>.</w:t>
      </w:r>
    </w:p>
    <w:p w14:paraId="4D4FB2A7" w14:textId="5F12935D" w:rsidR="00077648" w:rsidRPr="00EB4E06" w:rsidRDefault="00077648" w:rsidP="0007764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</w:t>
      </w:r>
      <w:r w:rsidR="0069008B" w:rsidRPr="00EB4E06">
        <w:rPr>
          <w:rFonts w:ascii="Times New Roman" w:hAnsi="Times New Roman"/>
          <w:b/>
          <w:bCs/>
          <w:sz w:val="20"/>
          <w:szCs w:val="20"/>
        </w:rPr>
        <w:t>10</w:t>
      </w:r>
      <w:r w:rsidRPr="00EB4E06">
        <w:rPr>
          <w:rFonts w:ascii="Times New Roman" w:hAnsi="Times New Roman"/>
          <w:sz w:val="20"/>
          <w:szCs w:val="20"/>
        </w:rPr>
        <w:t xml:space="preserve">: The BWP switching involves complex procedure and causes interruptions and is therefore not likely to be used for the </w:t>
      </w:r>
      <w:proofErr w:type="spellStart"/>
      <w:r w:rsidR="00BF4542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>-MT in practice.</w:t>
      </w:r>
    </w:p>
    <w:p w14:paraId="1B942320" w14:textId="30E40C77" w:rsidR="008C3567" w:rsidRPr="00EB4E06" w:rsidRDefault="008C3567" w:rsidP="008C35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</w:t>
      </w:r>
      <w:r w:rsidR="0069008B" w:rsidRPr="00EB4E06">
        <w:rPr>
          <w:rFonts w:ascii="Times New Roman" w:hAnsi="Times New Roman"/>
          <w:b/>
          <w:bCs/>
          <w:sz w:val="20"/>
          <w:szCs w:val="20"/>
        </w:rPr>
        <w:t>11</w:t>
      </w:r>
      <w:r w:rsidRPr="00EB4E06">
        <w:rPr>
          <w:rFonts w:ascii="Times New Roman" w:hAnsi="Times New Roman"/>
          <w:sz w:val="20"/>
          <w:szCs w:val="20"/>
        </w:rPr>
        <w:t xml:space="preserve">: Do not specify any </w:t>
      </w:r>
      <w:r w:rsidR="00077648" w:rsidRPr="00EB4E06">
        <w:rPr>
          <w:rFonts w:ascii="Times New Roman" w:hAnsi="Times New Roman"/>
          <w:sz w:val="20"/>
          <w:szCs w:val="20"/>
        </w:rPr>
        <w:t xml:space="preserve">active BWP </w:t>
      </w:r>
      <w:proofErr w:type="spellStart"/>
      <w:r w:rsidR="00077648" w:rsidRPr="00EB4E06">
        <w:rPr>
          <w:rFonts w:ascii="Times New Roman" w:hAnsi="Times New Roman"/>
          <w:sz w:val="20"/>
          <w:szCs w:val="20"/>
        </w:rPr>
        <w:t>switchin</w:t>
      </w:r>
      <w:proofErr w:type="spellEnd"/>
      <w:r w:rsidRPr="00EB4E06">
        <w:rPr>
          <w:rFonts w:ascii="Times New Roman" w:hAnsi="Times New Roman"/>
          <w:sz w:val="20"/>
          <w:szCs w:val="20"/>
        </w:rPr>
        <w:t xml:space="preserve"> related requirements for </w:t>
      </w:r>
      <w:proofErr w:type="spellStart"/>
      <w:r w:rsidR="00BF4542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BF4542" w:rsidRPr="00EB4E06">
        <w:rPr>
          <w:rFonts w:ascii="Times New Roman" w:hAnsi="Times New Roman"/>
          <w:sz w:val="20"/>
          <w:szCs w:val="20"/>
        </w:rPr>
        <w:t>-MT</w:t>
      </w:r>
      <w:r w:rsidRPr="00EB4E06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36E3EE49" w14:textId="7CBBFD88" w:rsidR="008C3567" w:rsidRPr="00EB4E06" w:rsidRDefault="008C3567" w:rsidP="008C3567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EB4E06">
        <w:rPr>
          <w:rFonts w:eastAsia="SimSun"/>
          <w:b/>
          <w:bCs/>
          <w:sz w:val="20"/>
          <w:szCs w:val="20"/>
          <w:u w:val="single"/>
          <w:lang w:val="en-GB"/>
        </w:rPr>
        <w:t>CA</w:t>
      </w:r>
      <w:r w:rsidR="00200A38" w:rsidRPr="00EB4E06">
        <w:rPr>
          <w:rFonts w:eastAsia="SimSun"/>
          <w:b/>
          <w:bCs/>
          <w:sz w:val="20"/>
          <w:szCs w:val="20"/>
          <w:u w:val="single"/>
          <w:lang w:val="en-GB"/>
        </w:rPr>
        <w:t xml:space="preserve"> </w:t>
      </w:r>
      <w:r w:rsidRPr="00EB4E06">
        <w:rPr>
          <w:rFonts w:eastAsia="SimSun"/>
          <w:b/>
          <w:bCs/>
          <w:sz w:val="20"/>
          <w:szCs w:val="20"/>
          <w:u w:val="single"/>
          <w:lang w:val="en-GB"/>
        </w:rPr>
        <w:t>related requirements:</w:t>
      </w:r>
    </w:p>
    <w:p w14:paraId="61393677" w14:textId="7C314628" w:rsidR="008C3567" w:rsidRPr="00EB4E06" w:rsidRDefault="008C3567" w:rsidP="008C35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</w:t>
      </w:r>
      <w:r w:rsidR="0069008B" w:rsidRPr="00EB4E06">
        <w:rPr>
          <w:rFonts w:ascii="Times New Roman" w:hAnsi="Times New Roman"/>
          <w:b/>
          <w:bCs/>
          <w:sz w:val="20"/>
          <w:szCs w:val="20"/>
        </w:rPr>
        <w:t>11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665F2B" w:rsidRPr="00EB4E06">
        <w:rPr>
          <w:rFonts w:ascii="Times New Roman" w:hAnsi="Times New Roman"/>
          <w:sz w:val="20"/>
          <w:szCs w:val="20"/>
        </w:rPr>
        <w:t>Legacy/fixed IAB supports</w:t>
      </w:r>
      <w:r w:rsidRPr="00EB4E06">
        <w:rPr>
          <w:rFonts w:ascii="Times New Roman" w:hAnsi="Times New Roman"/>
          <w:sz w:val="20"/>
          <w:szCs w:val="20"/>
        </w:rPr>
        <w:t xml:space="preserve"> </w:t>
      </w:r>
      <w:r w:rsidR="00972267">
        <w:rPr>
          <w:rFonts w:ascii="Times New Roman" w:hAnsi="Times New Roman"/>
          <w:sz w:val="20"/>
          <w:szCs w:val="20"/>
        </w:rPr>
        <w:t xml:space="preserve">the same </w:t>
      </w:r>
      <w:r w:rsidRPr="00EB4E06">
        <w:rPr>
          <w:rFonts w:ascii="Times New Roman" w:hAnsi="Times New Roman"/>
          <w:sz w:val="20"/>
          <w:szCs w:val="20"/>
        </w:rPr>
        <w:t xml:space="preserve">multicarrier framework same </w:t>
      </w:r>
      <w:r w:rsidR="00696DBC">
        <w:rPr>
          <w:rFonts w:ascii="Times New Roman" w:hAnsi="Times New Roman"/>
          <w:sz w:val="20"/>
          <w:szCs w:val="20"/>
        </w:rPr>
        <w:t xml:space="preserve">as for </w:t>
      </w:r>
      <w:r w:rsidRPr="00EB4E06">
        <w:rPr>
          <w:rFonts w:ascii="Times New Roman" w:hAnsi="Times New Roman"/>
          <w:sz w:val="20"/>
          <w:szCs w:val="20"/>
        </w:rPr>
        <w:t>the base station.</w:t>
      </w:r>
    </w:p>
    <w:p w14:paraId="7CA1F642" w14:textId="5DBA15B8" w:rsidR="00665F2B" w:rsidRPr="00EB4E06" w:rsidRDefault="00665F2B" w:rsidP="00665F2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</w:t>
      </w:r>
      <w:r w:rsidR="0069008B" w:rsidRPr="00EB4E06">
        <w:rPr>
          <w:rFonts w:ascii="Times New Roman" w:hAnsi="Times New Roman"/>
          <w:b/>
          <w:bCs/>
          <w:sz w:val="20"/>
          <w:szCs w:val="20"/>
        </w:rPr>
        <w:t>12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 xml:space="preserve"> being a network node will also have </w:t>
      </w:r>
      <w:r w:rsidR="00696DBC">
        <w:rPr>
          <w:rFonts w:ascii="Times New Roman" w:hAnsi="Times New Roman"/>
          <w:sz w:val="20"/>
          <w:szCs w:val="20"/>
        </w:rPr>
        <w:t xml:space="preserve">the same </w:t>
      </w:r>
      <w:r w:rsidRPr="00EB4E06">
        <w:rPr>
          <w:rFonts w:ascii="Times New Roman" w:hAnsi="Times New Roman"/>
          <w:sz w:val="20"/>
          <w:szCs w:val="20"/>
        </w:rPr>
        <w:t xml:space="preserve">multicarrier framework as </w:t>
      </w:r>
      <w:r w:rsidR="00696DBC">
        <w:rPr>
          <w:rFonts w:ascii="Times New Roman" w:hAnsi="Times New Roman"/>
          <w:sz w:val="20"/>
          <w:szCs w:val="20"/>
        </w:rPr>
        <w:t xml:space="preserve">for </w:t>
      </w:r>
      <w:r w:rsidRPr="00EB4E06">
        <w:rPr>
          <w:rFonts w:ascii="Times New Roman" w:hAnsi="Times New Roman"/>
          <w:sz w:val="20"/>
          <w:szCs w:val="20"/>
        </w:rPr>
        <w:t>the base station or fixed IAB.</w:t>
      </w:r>
    </w:p>
    <w:p w14:paraId="73C064B2" w14:textId="354309D8" w:rsidR="008C3567" w:rsidRPr="00EB4E06" w:rsidRDefault="008C3567" w:rsidP="008C35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</w:t>
      </w:r>
      <w:r w:rsidR="0069008B" w:rsidRPr="00EB4E06">
        <w:rPr>
          <w:rFonts w:ascii="Times New Roman" w:hAnsi="Times New Roman"/>
          <w:b/>
          <w:bCs/>
          <w:sz w:val="20"/>
          <w:szCs w:val="20"/>
        </w:rPr>
        <w:t>12</w:t>
      </w:r>
      <w:r w:rsidRPr="00EB4E06">
        <w:rPr>
          <w:rFonts w:ascii="Times New Roman" w:hAnsi="Times New Roman"/>
          <w:sz w:val="20"/>
          <w:szCs w:val="20"/>
        </w:rPr>
        <w:t>: Do not specify any CA</w:t>
      </w:r>
      <w:r w:rsidR="00665F2B" w:rsidRPr="00EB4E06">
        <w:rPr>
          <w:rFonts w:ascii="Times New Roman" w:hAnsi="Times New Roman"/>
          <w:sz w:val="20"/>
          <w:szCs w:val="20"/>
        </w:rPr>
        <w:t xml:space="preserve"> </w:t>
      </w:r>
      <w:r w:rsidRPr="00EB4E06">
        <w:rPr>
          <w:rFonts w:ascii="Times New Roman" w:hAnsi="Times New Roman"/>
          <w:sz w:val="20"/>
          <w:szCs w:val="20"/>
        </w:rPr>
        <w:t xml:space="preserve">related requirements for </w:t>
      </w:r>
      <w:proofErr w:type="spellStart"/>
      <w:r w:rsidR="00665F2B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665F2B" w:rsidRPr="00EB4E06">
        <w:rPr>
          <w:rFonts w:ascii="Times New Roman" w:hAnsi="Times New Roman"/>
          <w:sz w:val="20"/>
          <w:szCs w:val="20"/>
        </w:rPr>
        <w:t>-MT</w:t>
      </w:r>
      <w:r w:rsidRPr="00EB4E06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6D22AF41" w14:textId="0C0797CF" w:rsidR="001E0512" w:rsidRPr="00EB4E06" w:rsidRDefault="004C5354" w:rsidP="001E0512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 w:rsidRPr="00EB4E06">
        <w:rPr>
          <w:rFonts w:eastAsia="SimSun"/>
          <w:b/>
          <w:bCs/>
          <w:sz w:val="20"/>
          <w:szCs w:val="20"/>
          <w:u w:val="single"/>
          <w:lang w:val="en-GB"/>
        </w:rPr>
        <w:t>HST scenario</w:t>
      </w:r>
      <w:r w:rsidR="001E0512" w:rsidRPr="00EB4E06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6AA4E57" w14:textId="42870E86" w:rsidR="001E0512" w:rsidRPr="00EB4E06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</w:t>
      </w:r>
      <w:r w:rsidR="0069008B" w:rsidRPr="00EB4E06">
        <w:rPr>
          <w:rFonts w:ascii="Times New Roman" w:hAnsi="Times New Roman"/>
          <w:b/>
          <w:bCs/>
          <w:sz w:val="20"/>
          <w:szCs w:val="20"/>
        </w:rPr>
        <w:t>13</w:t>
      </w:r>
      <w:r w:rsidRPr="00EB4E06">
        <w:rPr>
          <w:rFonts w:ascii="Times New Roman" w:hAnsi="Times New Roman"/>
          <w:sz w:val="20"/>
          <w:szCs w:val="20"/>
        </w:rPr>
        <w:t xml:space="preserve">: The </w:t>
      </w:r>
      <w:proofErr w:type="spellStart"/>
      <w:r w:rsidR="0069008B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69008B" w:rsidRPr="00EB4E06">
        <w:rPr>
          <w:rFonts w:ascii="Times New Roman" w:hAnsi="Times New Roman"/>
          <w:sz w:val="20"/>
          <w:szCs w:val="20"/>
        </w:rPr>
        <w:t xml:space="preserve"> WID does not explicitly state that the HST scenario is within the scope of the WI</w:t>
      </w:r>
      <w:r w:rsidRPr="00EB4E06">
        <w:rPr>
          <w:rFonts w:ascii="Times New Roman" w:hAnsi="Times New Roman"/>
          <w:sz w:val="20"/>
          <w:szCs w:val="20"/>
        </w:rPr>
        <w:t xml:space="preserve">. </w:t>
      </w:r>
    </w:p>
    <w:p w14:paraId="0D91BBDB" w14:textId="3C4FDDA4" w:rsidR="00107A79" w:rsidRPr="00EB4E06" w:rsidRDefault="00107A79" w:rsidP="00107A7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</w:t>
      </w:r>
      <w:r w:rsidR="0069008B" w:rsidRPr="00EB4E06">
        <w:rPr>
          <w:rFonts w:ascii="Times New Roman" w:hAnsi="Times New Roman"/>
          <w:b/>
          <w:bCs/>
          <w:sz w:val="20"/>
          <w:szCs w:val="20"/>
        </w:rPr>
        <w:t>14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506455" w:rsidRPr="00EB4E06">
        <w:rPr>
          <w:rFonts w:ascii="Times New Roman" w:hAnsi="Times New Roman"/>
          <w:sz w:val="20"/>
          <w:szCs w:val="20"/>
        </w:rPr>
        <w:t xml:space="preserve">According to the WID the main scenario comprises of the </w:t>
      </w:r>
      <w:proofErr w:type="spellStart"/>
      <w:r w:rsidR="00506455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506455" w:rsidRPr="00EB4E06">
        <w:rPr>
          <w:rFonts w:ascii="Times New Roman" w:hAnsi="Times New Roman"/>
          <w:sz w:val="20"/>
          <w:szCs w:val="20"/>
        </w:rPr>
        <w:t xml:space="preserve"> nodes mounted on vehicles</w:t>
      </w:r>
      <w:r w:rsidRPr="00EB4E06">
        <w:rPr>
          <w:rFonts w:ascii="Times New Roman" w:hAnsi="Times New Roman"/>
          <w:sz w:val="20"/>
          <w:szCs w:val="20"/>
        </w:rPr>
        <w:t xml:space="preserve">. </w:t>
      </w:r>
    </w:p>
    <w:p w14:paraId="0870CF70" w14:textId="3DDBC70A" w:rsidR="00506455" w:rsidRPr="00EB4E06" w:rsidRDefault="00506455" w:rsidP="0050645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#15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 xml:space="preserve"> to the HST will require </w:t>
      </w:r>
      <w:proofErr w:type="spellStart"/>
      <w:r w:rsidRPr="00EB4E06">
        <w:rPr>
          <w:rFonts w:ascii="Times New Roman" w:hAnsi="Times New Roman"/>
          <w:sz w:val="20"/>
          <w:szCs w:val="20"/>
        </w:rPr>
        <w:t>upscoping</w:t>
      </w:r>
      <w:proofErr w:type="spellEnd"/>
      <w:r w:rsidRPr="00EB4E06">
        <w:rPr>
          <w:rFonts w:ascii="Times New Roman" w:hAnsi="Times New Roman"/>
          <w:sz w:val="20"/>
          <w:szCs w:val="20"/>
        </w:rPr>
        <w:t xml:space="preserve"> of the WID and therefore plenary level agreements. </w:t>
      </w:r>
    </w:p>
    <w:p w14:paraId="2C05806B" w14:textId="6ADD890E" w:rsidR="00506455" w:rsidRPr="00EB4E06" w:rsidRDefault="00506455" w:rsidP="0050645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Observation #16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761BA3" w:rsidRPr="00EB4E06">
        <w:rPr>
          <w:rFonts w:ascii="Times New Roman" w:hAnsi="Times New Roman"/>
          <w:sz w:val="20"/>
          <w:szCs w:val="20"/>
        </w:rPr>
        <w:t xml:space="preserve">Deployment scenario for the IAB in HST scenario may not be the same as used for the UEs and would require considerable discussion </w:t>
      </w:r>
      <w:proofErr w:type="spellStart"/>
      <w:r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 xml:space="preserve"> to the HST. </w:t>
      </w:r>
    </w:p>
    <w:p w14:paraId="1CA1255A" w14:textId="0D000AE7" w:rsidR="001E0512" w:rsidRPr="00EB4E06" w:rsidRDefault="001E0512" w:rsidP="001E05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</w:t>
      </w:r>
      <w:r w:rsidR="0069008B" w:rsidRPr="00EB4E06">
        <w:rPr>
          <w:rFonts w:ascii="Times New Roman" w:hAnsi="Times New Roman"/>
          <w:b/>
          <w:bCs/>
          <w:sz w:val="20"/>
          <w:szCs w:val="20"/>
        </w:rPr>
        <w:t>13</w:t>
      </w:r>
      <w:r w:rsidRPr="00EB4E06">
        <w:rPr>
          <w:rFonts w:ascii="Times New Roman" w:hAnsi="Times New Roman"/>
          <w:sz w:val="20"/>
          <w:szCs w:val="20"/>
        </w:rPr>
        <w:t xml:space="preserve">: </w:t>
      </w:r>
      <w:r w:rsidR="00FC5E8F" w:rsidRPr="00EB4E06">
        <w:rPr>
          <w:rFonts w:ascii="Times New Roman" w:hAnsi="Times New Roman"/>
          <w:sz w:val="20"/>
          <w:szCs w:val="20"/>
        </w:rPr>
        <w:t xml:space="preserve">HST scenario is NOT within the scope of </w:t>
      </w:r>
      <w:proofErr w:type="spellStart"/>
      <w:r w:rsidR="00FC5E8F"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="00FC5E8F" w:rsidRPr="00EB4E06">
        <w:rPr>
          <w:rFonts w:ascii="Times New Roman" w:hAnsi="Times New Roman"/>
          <w:sz w:val="20"/>
          <w:szCs w:val="20"/>
        </w:rPr>
        <w:t xml:space="preserve"> WI</w:t>
      </w:r>
      <w:r w:rsidRPr="00EB4E06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3FF37D07" w14:textId="79AE6E88" w:rsidR="00FC5E8F" w:rsidRPr="00EB4E06" w:rsidRDefault="00FC5E8F" w:rsidP="00FC5E8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EB4E06">
        <w:rPr>
          <w:rFonts w:ascii="Times New Roman" w:hAnsi="Times New Roman"/>
          <w:b/>
          <w:bCs/>
          <w:sz w:val="20"/>
          <w:szCs w:val="20"/>
        </w:rPr>
        <w:t>Proposal #14</w:t>
      </w:r>
      <w:r w:rsidRPr="00EB4E06">
        <w:rPr>
          <w:rFonts w:ascii="Times New Roman" w:hAnsi="Times New Roman"/>
          <w:sz w:val="20"/>
          <w:szCs w:val="20"/>
        </w:rPr>
        <w:t xml:space="preserve">: Do not specify requirements for </w:t>
      </w:r>
      <w:proofErr w:type="spellStart"/>
      <w:r w:rsidRPr="00EB4E06">
        <w:rPr>
          <w:rFonts w:ascii="Times New Roman" w:hAnsi="Times New Roman"/>
          <w:sz w:val="20"/>
          <w:szCs w:val="20"/>
        </w:rPr>
        <w:t>mIAB</w:t>
      </w:r>
      <w:proofErr w:type="spellEnd"/>
      <w:r w:rsidRPr="00EB4E06">
        <w:rPr>
          <w:rFonts w:ascii="Times New Roman" w:hAnsi="Times New Roman"/>
          <w:sz w:val="20"/>
          <w:szCs w:val="20"/>
        </w:rPr>
        <w:t xml:space="preserve"> under HST scenario</w:t>
      </w:r>
      <w:r w:rsidRPr="00EB4E06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F407A74" w14:textId="0EA81A66" w:rsidR="00C8565F" w:rsidRPr="008C3412" w:rsidRDefault="00C8565F" w:rsidP="005C2026">
      <w:pPr>
        <w:pStyle w:val="Heading1"/>
        <w:spacing w:before="360" w:after="0"/>
        <w:ind w:left="431" w:hanging="431"/>
        <w:rPr>
          <w:szCs w:val="36"/>
        </w:rPr>
      </w:pPr>
      <w:r w:rsidRPr="008C3412">
        <w:t>References</w:t>
      </w:r>
    </w:p>
    <w:bookmarkEnd w:id="1"/>
    <w:bookmarkEnd w:id="2"/>
    <w:p w14:paraId="2006098F" w14:textId="305AA3AB" w:rsidR="00BB68F2" w:rsidRDefault="00BB68F2" w:rsidP="00F60640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BB68F2">
        <w:rPr>
          <w:rFonts w:ascii="Times New Roman" w:hAnsi="Times New Roman"/>
          <w:sz w:val="20"/>
          <w:szCs w:val="20"/>
        </w:rPr>
        <w:t>R4-2303250, WF on Mobile IAB RRM requirements, Qualcomm</w:t>
      </w:r>
    </w:p>
    <w:p w14:paraId="7B613733" w14:textId="3E72F361" w:rsidR="00021E01" w:rsidRDefault="00BF24AB" w:rsidP="00F60640">
      <w:pPr>
        <w:pStyle w:val="ListParagraph"/>
        <w:numPr>
          <w:ilvl w:val="0"/>
          <w:numId w:val="1"/>
        </w:numPr>
        <w:spacing w:before="120"/>
        <w:contextualSpacing w:val="0"/>
        <w:rPr>
          <w:rFonts w:ascii="Times New Roman" w:hAnsi="Times New Roman"/>
          <w:sz w:val="20"/>
          <w:szCs w:val="20"/>
        </w:rPr>
      </w:pPr>
      <w:r w:rsidRPr="00BF24AB">
        <w:rPr>
          <w:rFonts w:ascii="Times New Roman" w:hAnsi="Times New Roman"/>
          <w:sz w:val="20"/>
          <w:szCs w:val="20"/>
        </w:rPr>
        <w:t xml:space="preserve">R4-2302789, Topic summary for [106][231] </w:t>
      </w:r>
      <w:proofErr w:type="spellStart"/>
      <w:r w:rsidRPr="00BF24AB">
        <w:rPr>
          <w:rFonts w:ascii="Times New Roman" w:hAnsi="Times New Roman"/>
          <w:sz w:val="20"/>
          <w:szCs w:val="20"/>
        </w:rPr>
        <w:t>NR_mobile_IAB</w:t>
      </w:r>
      <w:proofErr w:type="spellEnd"/>
      <w:r w:rsidRPr="00BF24AB">
        <w:rPr>
          <w:rFonts w:ascii="Times New Roman" w:hAnsi="Times New Roman"/>
          <w:sz w:val="20"/>
          <w:szCs w:val="20"/>
        </w:rPr>
        <w:t>, Qualcomm</w:t>
      </w:r>
    </w:p>
    <w:p w14:paraId="19ED553B" w14:textId="0EF5C530" w:rsidR="006E228C" w:rsidRDefault="006E228C" w:rsidP="00F60640">
      <w:pPr>
        <w:pStyle w:val="ListParagraph"/>
        <w:numPr>
          <w:ilvl w:val="0"/>
          <w:numId w:val="1"/>
        </w:numPr>
        <w:spacing w:before="120"/>
        <w:contextualSpacing w:val="0"/>
        <w:rPr>
          <w:rFonts w:ascii="Times New Roman" w:hAnsi="Times New Roman"/>
          <w:sz w:val="20"/>
          <w:szCs w:val="20"/>
        </w:rPr>
      </w:pPr>
      <w:r w:rsidRPr="006E228C">
        <w:rPr>
          <w:rFonts w:ascii="Times New Roman" w:hAnsi="Times New Roman"/>
          <w:sz w:val="20"/>
          <w:szCs w:val="20"/>
        </w:rPr>
        <w:t>RP-222671, Mobile IAB (Integrated Access and Backhaul) for NR</w:t>
      </w:r>
      <w:r>
        <w:rPr>
          <w:rFonts w:ascii="Times New Roman" w:hAnsi="Times New Roman"/>
          <w:sz w:val="20"/>
          <w:szCs w:val="20"/>
        </w:rPr>
        <w:t>, Revised WID (RAN#99).</w:t>
      </w:r>
    </w:p>
    <w:p w14:paraId="46785F89" w14:textId="16A387B0" w:rsidR="00CD2613" w:rsidRPr="00F60640" w:rsidRDefault="00CD2613" w:rsidP="00F60640">
      <w:pPr>
        <w:pStyle w:val="ListParagraph"/>
        <w:numPr>
          <w:ilvl w:val="0"/>
          <w:numId w:val="1"/>
        </w:numPr>
        <w:spacing w:before="120"/>
        <w:contextualSpacing w:val="0"/>
        <w:rPr>
          <w:rFonts w:ascii="Times New Roman" w:hAnsi="Times New Roman"/>
          <w:sz w:val="20"/>
          <w:szCs w:val="20"/>
        </w:rPr>
      </w:pPr>
      <w:r w:rsidRPr="00CD2613">
        <w:rPr>
          <w:rFonts w:ascii="Times New Roman" w:hAnsi="Times New Roman"/>
          <w:sz w:val="20"/>
          <w:szCs w:val="20"/>
        </w:rPr>
        <w:t>R4-2302910</w:t>
      </w:r>
      <w:r>
        <w:rPr>
          <w:rFonts w:ascii="Times New Roman" w:hAnsi="Times New Roman"/>
          <w:sz w:val="20"/>
          <w:szCs w:val="20"/>
        </w:rPr>
        <w:t xml:space="preserve">, </w:t>
      </w:r>
      <w:r w:rsidRPr="00CD2613">
        <w:rPr>
          <w:rFonts w:ascii="Times New Roman" w:hAnsi="Times New Roman"/>
          <w:sz w:val="20"/>
          <w:szCs w:val="20"/>
        </w:rPr>
        <w:t xml:space="preserve">WF for Rel-18 </w:t>
      </w:r>
      <w:proofErr w:type="spellStart"/>
      <w:r w:rsidRPr="00CD2613">
        <w:rPr>
          <w:rFonts w:ascii="Times New Roman" w:hAnsi="Times New Roman"/>
          <w:sz w:val="20"/>
          <w:szCs w:val="20"/>
        </w:rPr>
        <w:t>mIAB</w:t>
      </w:r>
      <w:proofErr w:type="spellEnd"/>
      <w:r w:rsidRPr="00CD2613">
        <w:rPr>
          <w:rFonts w:ascii="Times New Roman" w:hAnsi="Times New Roman"/>
          <w:sz w:val="20"/>
          <w:szCs w:val="20"/>
        </w:rPr>
        <w:t xml:space="preserve"> RF requirements impact and co-existence study</w:t>
      </w:r>
      <w:r>
        <w:rPr>
          <w:rFonts w:ascii="Times New Roman" w:hAnsi="Times New Roman"/>
          <w:sz w:val="20"/>
          <w:szCs w:val="20"/>
        </w:rPr>
        <w:t xml:space="preserve">, </w:t>
      </w:r>
      <w:r w:rsidRPr="00CD2613">
        <w:rPr>
          <w:rFonts w:ascii="Times New Roman" w:hAnsi="Times New Roman"/>
          <w:sz w:val="20"/>
          <w:szCs w:val="20"/>
        </w:rPr>
        <w:t>Qualcomm</w:t>
      </w:r>
    </w:p>
    <w:sectPr w:rsidR="00CD2613" w:rsidRPr="00F6064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FC411" w14:textId="77777777" w:rsidR="00623BFD" w:rsidRDefault="00623BFD">
      <w:r>
        <w:separator/>
      </w:r>
    </w:p>
  </w:endnote>
  <w:endnote w:type="continuationSeparator" w:id="0">
    <w:p w14:paraId="31BCBC7B" w14:textId="77777777" w:rsidR="00623BFD" w:rsidRDefault="00623BFD">
      <w:r>
        <w:continuationSeparator/>
      </w:r>
    </w:p>
  </w:endnote>
  <w:endnote w:type="continuationNotice" w:id="1">
    <w:p w14:paraId="3F01EEB1" w14:textId="77777777" w:rsidR="00623BFD" w:rsidRDefault="00623B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1D970" w14:textId="77777777" w:rsidR="00623BFD" w:rsidRDefault="00623BFD">
      <w:r>
        <w:separator/>
      </w:r>
    </w:p>
  </w:footnote>
  <w:footnote w:type="continuationSeparator" w:id="0">
    <w:p w14:paraId="35CE701F" w14:textId="77777777" w:rsidR="00623BFD" w:rsidRDefault="00623BFD">
      <w:r>
        <w:continuationSeparator/>
      </w:r>
    </w:p>
  </w:footnote>
  <w:footnote w:type="continuationNotice" w:id="1">
    <w:p w14:paraId="40E0AC0F" w14:textId="77777777" w:rsidR="00623BFD" w:rsidRDefault="00623B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E68C7"/>
    <w:multiLevelType w:val="hybridMultilevel"/>
    <w:tmpl w:val="B42438F6"/>
    <w:lvl w:ilvl="0" w:tplc="2000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3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CB545A"/>
    <w:multiLevelType w:val="multilevel"/>
    <w:tmpl w:val="1FCB54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4A2F28"/>
    <w:multiLevelType w:val="hybridMultilevel"/>
    <w:tmpl w:val="6A88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766A0F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A626A1"/>
    <w:multiLevelType w:val="hybridMultilevel"/>
    <w:tmpl w:val="64C8C4C2"/>
    <w:lvl w:ilvl="0" w:tplc="2000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</w:abstractNum>
  <w:abstractNum w:abstractNumId="15" w15:restartNumberingAfterBreak="0">
    <w:nsid w:val="5B9E79E7"/>
    <w:multiLevelType w:val="hybridMultilevel"/>
    <w:tmpl w:val="463602B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855AC8"/>
    <w:multiLevelType w:val="hybridMultilevel"/>
    <w:tmpl w:val="0798CC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B6054B"/>
    <w:multiLevelType w:val="hybridMultilevel"/>
    <w:tmpl w:val="B1B62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40F4E"/>
    <w:multiLevelType w:val="hybridMultilevel"/>
    <w:tmpl w:val="CFB636B4"/>
    <w:lvl w:ilvl="0" w:tplc="2000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465079498">
    <w:abstractNumId w:val="1"/>
  </w:num>
  <w:num w:numId="2" w16cid:durableId="1457868962">
    <w:abstractNumId w:val="5"/>
  </w:num>
  <w:num w:numId="3" w16cid:durableId="1812361534">
    <w:abstractNumId w:val="22"/>
  </w:num>
  <w:num w:numId="4" w16cid:durableId="463890049">
    <w:abstractNumId w:val="0"/>
  </w:num>
  <w:num w:numId="5" w16cid:durableId="959341600">
    <w:abstractNumId w:val="19"/>
  </w:num>
  <w:num w:numId="6" w16cid:durableId="1391808786">
    <w:abstractNumId w:val="12"/>
  </w:num>
  <w:num w:numId="7" w16cid:durableId="1454440666">
    <w:abstractNumId w:val="8"/>
  </w:num>
  <w:num w:numId="8" w16cid:durableId="979648002">
    <w:abstractNumId w:val="3"/>
  </w:num>
  <w:num w:numId="9" w16cid:durableId="632834379">
    <w:abstractNumId w:val="9"/>
  </w:num>
  <w:num w:numId="10" w16cid:durableId="1250426973">
    <w:abstractNumId w:val="7"/>
  </w:num>
  <w:num w:numId="11" w16cid:durableId="708992182">
    <w:abstractNumId w:val="20"/>
  </w:num>
  <w:num w:numId="12" w16cid:durableId="550263157">
    <w:abstractNumId w:val="24"/>
  </w:num>
  <w:num w:numId="13" w16cid:durableId="2039624582">
    <w:abstractNumId w:val="4"/>
  </w:num>
  <w:num w:numId="14" w16cid:durableId="152992695">
    <w:abstractNumId w:val="6"/>
  </w:num>
  <w:num w:numId="15" w16cid:durableId="369262535">
    <w:abstractNumId w:val="11"/>
  </w:num>
  <w:num w:numId="16" w16cid:durableId="837040088">
    <w:abstractNumId w:val="14"/>
  </w:num>
  <w:num w:numId="17" w16cid:durableId="876310479">
    <w:abstractNumId w:val="21"/>
  </w:num>
  <w:num w:numId="18" w16cid:durableId="145975933">
    <w:abstractNumId w:val="18"/>
  </w:num>
  <w:num w:numId="19" w16cid:durableId="987630975">
    <w:abstractNumId w:val="23"/>
  </w:num>
  <w:num w:numId="20" w16cid:durableId="398753175">
    <w:abstractNumId w:val="10"/>
  </w:num>
  <w:num w:numId="21" w16cid:durableId="1417243284">
    <w:abstractNumId w:val="17"/>
  </w:num>
  <w:num w:numId="22" w16cid:durableId="127866986">
    <w:abstractNumId w:val="13"/>
  </w:num>
  <w:num w:numId="23" w16cid:durableId="1640920068">
    <w:abstractNumId w:val="2"/>
  </w:num>
  <w:num w:numId="24" w16cid:durableId="1593707049">
    <w:abstractNumId w:val="16"/>
  </w:num>
  <w:num w:numId="25" w16cid:durableId="49553491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280"/>
    <w:rsid w:val="00016E7B"/>
    <w:rsid w:val="00016F6F"/>
    <w:rsid w:val="00016FB4"/>
    <w:rsid w:val="00017794"/>
    <w:rsid w:val="00017ED1"/>
    <w:rsid w:val="00020BD4"/>
    <w:rsid w:val="000215BD"/>
    <w:rsid w:val="00021E01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7E6"/>
    <w:rsid w:val="000279EC"/>
    <w:rsid w:val="00027FCD"/>
    <w:rsid w:val="00030A91"/>
    <w:rsid w:val="00030CBB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DFB"/>
    <w:rsid w:val="000415C0"/>
    <w:rsid w:val="000421D2"/>
    <w:rsid w:val="00042317"/>
    <w:rsid w:val="000424A8"/>
    <w:rsid w:val="00042A06"/>
    <w:rsid w:val="00042D8C"/>
    <w:rsid w:val="00043107"/>
    <w:rsid w:val="00043322"/>
    <w:rsid w:val="00043BBB"/>
    <w:rsid w:val="00044406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14F"/>
    <w:rsid w:val="000543BC"/>
    <w:rsid w:val="00054501"/>
    <w:rsid w:val="0005475E"/>
    <w:rsid w:val="00055BCD"/>
    <w:rsid w:val="00055E7A"/>
    <w:rsid w:val="00056B58"/>
    <w:rsid w:val="00057203"/>
    <w:rsid w:val="00057F2B"/>
    <w:rsid w:val="000600C9"/>
    <w:rsid w:val="00060506"/>
    <w:rsid w:val="00060C29"/>
    <w:rsid w:val="0006118C"/>
    <w:rsid w:val="00062731"/>
    <w:rsid w:val="00062B85"/>
    <w:rsid w:val="00062C4C"/>
    <w:rsid w:val="00062E2A"/>
    <w:rsid w:val="000638D6"/>
    <w:rsid w:val="00063F34"/>
    <w:rsid w:val="00064553"/>
    <w:rsid w:val="00064A3E"/>
    <w:rsid w:val="0006529E"/>
    <w:rsid w:val="00066958"/>
    <w:rsid w:val="00067A21"/>
    <w:rsid w:val="00070EC3"/>
    <w:rsid w:val="00072457"/>
    <w:rsid w:val="00072470"/>
    <w:rsid w:val="00072977"/>
    <w:rsid w:val="00072E3F"/>
    <w:rsid w:val="0007324E"/>
    <w:rsid w:val="00073928"/>
    <w:rsid w:val="00073956"/>
    <w:rsid w:val="00073DA3"/>
    <w:rsid w:val="00075317"/>
    <w:rsid w:val="0007541A"/>
    <w:rsid w:val="00075D1D"/>
    <w:rsid w:val="00075E04"/>
    <w:rsid w:val="00076035"/>
    <w:rsid w:val="000769F5"/>
    <w:rsid w:val="00076F94"/>
    <w:rsid w:val="00077648"/>
    <w:rsid w:val="000779D7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3D18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6F06"/>
    <w:rsid w:val="00097160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693F"/>
    <w:rsid w:val="000B7527"/>
    <w:rsid w:val="000C008B"/>
    <w:rsid w:val="000C038A"/>
    <w:rsid w:val="000C0DA1"/>
    <w:rsid w:val="000C1825"/>
    <w:rsid w:val="000C20E6"/>
    <w:rsid w:val="000C30ED"/>
    <w:rsid w:val="000C32CF"/>
    <w:rsid w:val="000C3557"/>
    <w:rsid w:val="000C4073"/>
    <w:rsid w:val="000C4413"/>
    <w:rsid w:val="000C4870"/>
    <w:rsid w:val="000C5C96"/>
    <w:rsid w:val="000C6598"/>
    <w:rsid w:val="000C6C97"/>
    <w:rsid w:val="000C714B"/>
    <w:rsid w:val="000C72D9"/>
    <w:rsid w:val="000C7B6F"/>
    <w:rsid w:val="000D0030"/>
    <w:rsid w:val="000D0E9D"/>
    <w:rsid w:val="000D0F90"/>
    <w:rsid w:val="000D12A0"/>
    <w:rsid w:val="000D1334"/>
    <w:rsid w:val="000D194C"/>
    <w:rsid w:val="000D1BAB"/>
    <w:rsid w:val="000D1F2F"/>
    <w:rsid w:val="000D22B0"/>
    <w:rsid w:val="000D2839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E7DBF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077FD"/>
    <w:rsid w:val="00107A79"/>
    <w:rsid w:val="001115A8"/>
    <w:rsid w:val="00111881"/>
    <w:rsid w:val="00111C9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BB0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683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3DD2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17C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56B8C"/>
    <w:rsid w:val="00156F0B"/>
    <w:rsid w:val="001610A7"/>
    <w:rsid w:val="001613DF"/>
    <w:rsid w:val="00164518"/>
    <w:rsid w:val="001645F4"/>
    <w:rsid w:val="00164909"/>
    <w:rsid w:val="00164A49"/>
    <w:rsid w:val="00164AC3"/>
    <w:rsid w:val="0016536F"/>
    <w:rsid w:val="00165483"/>
    <w:rsid w:val="00165506"/>
    <w:rsid w:val="0016606A"/>
    <w:rsid w:val="00166432"/>
    <w:rsid w:val="00166CE1"/>
    <w:rsid w:val="00167096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C0"/>
    <w:rsid w:val="001808A4"/>
    <w:rsid w:val="00180D4C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00C4"/>
    <w:rsid w:val="001905A0"/>
    <w:rsid w:val="001911B4"/>
    <w:rsid w:val="00191516"/>
    <w:rsid w:val="001916F6"/>
    <w:rsid w:val="0019173B"/>
    <w:rsid w:val="00191B7B"/>
    <w:rsid w:val="00191BCD"/>
    <w:rsid w:val="00192B47"/>
    <w:rsid w:val="00192C22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6F5E"/>
    <w:rsid w:val="001973FB"/>
    <w:rsid w:val="001976D4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567"/>
    <w:rsid w:val="001A4817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4E6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4B60"/>
    <w:rsid w:val="001B591A"/>
    <w:rsid w:val="001B5D47"/>
    <w:rsid w:val="001B5E4B"/>
    <w:rsid w:val="001B5FCD"/>
    <w:rsid w:val="001B6390"/>
    <w:rsid w:val="001B66C2"/>
    <w:rsid w:val="001B6715"/>
    <w:rsid w:val="001B7A65"/>
    <w:rsid w:val="001B7B82"/>
    <w:rsid w:val="001C0941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44CA"/>
    <w:rsid w:val="001D5243"/>
    <w:rsid w:val="001D56B4"/>
    <w:rsid w:val="001D5785"/>
    <w:rsid w:val="001D6AEA"/>
    <w:rsid w:val="001D6B68"/>
    <w:rsid w:val="001D760C"/>
    <w:rsid w:val="001D7B41"/>
    <w:rsid w:val="001D7E97"/>
    <w:rsid w:val="001E0512"/>
    <w:rsid w:val="001E0637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37D"/>
    <w:rsid w:val="001E5E0B"/>
    <w:rsid w:val="001E69C5"/>
    <w:rsid w:val="001E6BE8"/>
    <w:rsid w:val="001E6F15"/>
    <w:rsid w:val="001E71FA"/>
    <w:rsid w:val="001F02BB"/>
    <w:rsid w:val="001F05B3"/>
    <w:rsid w:val="001F05E0"/>
    <w:rsid w:val="001F0E39"/>
    <w:rsid w:val="001F183A"/>
    <w:rsid w:val="001F185B"/>
    <w:rsid w:val="001F1DC8"/>
    <w:rsid w:val="001F20F7"/>
    <w:rsid w:val="001F24BD"/>
    <w:rsid w:val="001F2900"/>
    <w:rsid w:val="001F2DAB"/>
    <w:rsid w:val="001F2F3B"/>
    <w:rsid w:val="001F40F1"/>
    <w:rsid w:val="001F4799"/>
    <w:rsid w:val="001F4B52"/>
    <w:rsid w:val="001F52C3"/>
    <w:rsid w:val="001F5CB8"/>
    <w:rsid w:val="001F61E1"/>
    <w:rsid w:val="001F6ADC"/>
    <w:rsid w:val="001F6F85"/>
    <w:rsid w:val="0020029A"/>
    <w:rsid w:val="002003EE"/>
    <w:rsid w:val="00200410"/>
    <w:rsid w:val="00200A38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13F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173"/>
    <w:rsid w:val="002111CD"/>
    <w:rsid w:val="0021151E"/>
    <w:rsid w:val="002119F3"/>
    <w:rsid w:val="00211C5A"/>
    <w:rsid w:val="00213EA9"/>
    <w:rsid w:val="00214972"/>
    <w:rsid w:val="0021501D"/>
    <w:rsid w:val="00215E12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362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7DB"/>
    <w:rsid w:val="00243D38"/>
    <w:rsid w:val="00244F2A"/>
    <w:rsid w:val="00245066"/>
    <w:rsid w:val="00245D01"/>
    <w:rsid w:val="00246A95"/>
    <w:rsid w:val="00246DB3"/>
    <w:rsid w:val="0024722A"/>
    <w:rsid w:val="0024775B"/>
    <w:rsid w:val="00247AAB"/>
    <w:rsid w:val="00247D08"/>
    <w:rsid w:val="002514B1"/>
    <w:rsid w:val="002523D3"/>
    <w:rsid w:val="0025260C"/>
    <w:rsid w:val="00253682"/>
    <w:rsid w:val="00253E41"/>
    <w:rsid w:val="00253E87"/>
    <w:rsid w:val="00253F83"/>
    <w:rsid w:val="00254054"/>
    <w:rsid w:val="002549A0"/>
    <w:rsid w:val="0025582C"/>
    <w:rsid w:val="00255DC4"/>
    <w:rsid w:val="00255F01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3E64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84B"/>
    <w:rsid w:val="0027049B"/>
    <w:rsid w:val="00270A44"/>
    <w:rsid w:val="0027229B"/>
    <w:rsid w:val="00272662"/>
    <w:rsid w:val="0027268C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53D5"/>
    <w:rsid w:val="002860C4"/>
    <w:rsid w:val="002869BE"/>
    <w:rsid w:val="00291AC4"/>
    <w:rsid w:val="002925F7"/>
    <w:rsid w:val="00292B5B"/>
    <w:rsid w:val="002936AF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3F4"/>
    <w:rsid w:val="002A077F"/>
    <w:rsid w:val="002A10DA"/>
    <w:rsid w:val="002A12FB"/>
    <w:rsid w:val="002A192B"/>
    <w:rsid w:val="002A221E"/>
    <w:rsid w:val="002A24FF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19F8"/>
    <w:rsid w:val="002B234E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8D6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1AF4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08E"/>
    <w:rsid w:val="002D75CB"/>
    <w:rsid w:val="002D7CD8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3EB2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40F2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3F6D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1FD7"/>
    <w:rsid w:val="003230F1"/>
    <w:rsid w:val="0032312C"/>
    <w:rsid w:val="0032441B"/>
    <w:rsid w:val="003244D1"/>
    <w:rsid w:val="003245E1"/>
    <w:rsid w:val="00324CDB"/>
    <w:rsid w:val="0032540C"/>
    <w:rsid w:val="003257F5"/>
    <w:rsid w:val="003259F6"/>
    <w:rsid w:val="00325A4B"/>
    <w:rsid w:val="00326021"/>
    <w:rsid w:val="00327138"/>
    <w:rsid w:val="00327DE8"/>
    <w:rsid w:val="00331841"/>
    <w:rsid w:val="003324E0"/>
    <w:rsid w:val="00332928"/>
    <w:rsid w:val="0033463A"/>
    <w:rsid w:val="003350E5"/>
    <w:rsid w:val="00335840"/>
    <w:rsid w:val="00335E20"/>
    <w:rsid w:val="00336875"/>
    <w:rsid w:val="003371D8"/>
    <w:rsid w:val="00337988"/>
    <w:rsid w:val="00340A8A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57C3A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59C"/>
    <w:rsid w:val="00365676"/>
    <w:rsid w:val="00367644"/>
    <w:rsid w:val="003678BD"/>
    <w:rsid w:val="003707D3"/>
    <w:rsid w:val="00370C2C"/>
    <w:rsid w:val="00372555"/>
    <w:rsid w:val="00372D8C"/>
    <w:rsid w:val="00373587"/>
    <w:rsid w:val="003735BE"/>
    <w:rsid w:val="00373807"/>
    <w:rsid w:val="003739E3"/>
    <w:rsid w:val="0037456B"/>
    <w:rsid w:val="003745C3"/>
    <w:rsid w:val="003747D9"/>
    <w:rsid w:val="00375141"/>
    <w:rsid w:val="0037540E"/>
    <w:rsid w:val="00375852"/>
    <w:rsid w:val="00375E93"/>
    <w:rsid w:val="0037698A"/>
    <w:rsid w:val="003801B7"/>
    <w:rsid w:val="00380683"/>
    <w:rsid w:val="00380781"/>
    <w:rsid w:val="003807FC"/>
    <w:rsid w:val="003808BE"/>
    <w:rsid w:val="00380E2C"/>
    <w:rsid w:val="003810CA"/>
    <w:rsid w:val="003814E5"/>
    <w:rsid w:val="00381B4C"/>
    <w:rsid w:val="00381D14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997"/>
    <w:rsid w:val="00386A4B"/>
    <w:rsid w:val="00386CFF"/>
    <w:rsid w:val="003879F7"/>
    <w:rsid w:val="003902DB"/>
    <w:rsid w:val="003905F3"/>
    <w:rsid w:val="003917CB"/>
    <w:rsid w:val="003926AA"/>
    <w:rsid w:val="003948E8"/>
    <w:rsid w:val="00394B4E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2BF4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1A3"/>
    <w:rsid w:val="003B31BF"/>
    <w:rsid w:val="003B360F"/>
    <w:rsid w:val="003B374F"/>
    <w:rsid w:val="003B3BF5"/>
    <w:rsid w:val="003B5081"/>
    <w:rsid w:val="003B5229"/>
    <w:rsid w:val="003B713D"/>
    <w:rsid w:val="003B74D8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22"/>
    <w:rsid w:val="003F31F2"/>
    <w:rsid w:val="003F32C7"/>
    <w:rsid w:val="003F3B11"/>
    <w:rsid w:val="003F3F4F"/>
    <w:rsid w:val="003F3F58"/>
    <w:rsid w:val="003F51D6"/>
    <w:rsid w:val="003F62C6"/>
    <w:rsid w:val="003F6610"/>
    <w:rsid w:val="003F6800"/>
    <w:rsid w:val="003F68BE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36D"/>
    <w:rsid w:val="00433484"/>
    <w:rsid w:val="0043357A"/>
    <w:rsid w:val="004339F7"/>
    <w:rsid w:val="00433D8B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8D3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419"/>
    <w:rsid w:val="00462619"/>
    <w:rsid w:val="00464106"/>
    <w:rsid w:val="00464520"/>
    <w:rsid w:val="00464F27"/>
    <w:rsid w:val="004658D2"/>
    <w:rsid w:val="004664A1"/>
    <w:rsid w:val="00466F11"/>
    <w:rsid w:val="00467E2D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51B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BD9"/>
    <w:rsid w:val="00486F13"/>
    <w:rsid w:val="0048714D"/>
    <w:rsid w:val="00487410"/>
    <w:rsid w:val="004877C6"/>
    <w:rsid w:val="00487DEC"/>
    <w:rsid w:val="00490AC4"/>
    <w:rsid w:val="0049255E"/>
    <w:rsid w:val="004928CA"/>
    <w:rsid w:val="00492C07"/>
    <w:rsid w:val="004931DF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BD6"/>
    <w:rsid w:val="004A398A"/>
    <w:rsid w:val="004A461B"/>
    <w:rsid w:val="004A7485"/>
    <w:rsid w:val="004A7FEE"/>
    <w:rsid w:val="004B04D9"/>
    <w:rsid w:val="004B07BA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5CF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AE9"/>
    <w:rsid w:val="004C4E81"/>
    <w:rsid w:val="004C5188"/>
    <w:rsid w:val="004C5332"/>
    <w:rsid w:val="004C5354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42F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4CE8"/>
    <w:rsid w:val="004F5851"/>
    <w:rsid w:val="004F5902"/>
    <w:rsid w:val="004F61F5"/>
    <w:rsid w:val="004F71B4"/>
    <w:rsid w:val="004F762E"/>
    <w:rsid w:val="004F77CC"/>
    <w:rsid w:val="00500308"/>
    <w:rsid w:val="0050069B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455"/>
    <w:rsid w:val="005067AB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4E63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2D42"/>
    <w:rsid w:val="0052556A"/>
    <w:rsid w:val="0052608E"/>
    <w:rsid w:val="00526BFE"/>
    <w:rsid w:val="00526C21"/>
    <w:rsid w:val="00526EAB"/>
    <w:rsid w:val="00527E8D"/>
    <w:rsid w:val="0053022C"/>
    <w:rsid w:val="005305EA"/>
    <w:rsid w:val="00530698"/>
    <w:rsid w:val="00530F77"/>
    <w:rsid w:val="0053187A"/>
    <w:rsid w:val="00532337"/>
    <w:rsid w:val="00532690"/>
    <w:rsid w:val="005328FE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50C20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1A2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2FE8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6D50"/>
    <w:rsid w:val="005A75C4"/>
    <w:rsid w:val="005A76D1"/>
    <w:rsid w:val="005A79D8"/>
    <w:rsid w:val="005A7B12"/>
    <w:rsid w:val="005B0636"/>
    <w:rsid w:val="005B0B61"/>
    <w:rsid w:val="005B2778"/>
    <w:rsid w:val="005B2922"/>
    <w:rsid w:val="005B2C57"/>
    <w:rsid w:val="005B383F"/>
    <w:rsid w:val="005B4372"/>
    <w:rsid w:val="005B4917"/>
    <w:rsid w:val="005B51D2"/>
    <w:rsid w:val="005B5717"/>
    <w:rsid w:val="005B5FC2"/>
    <w:rsid w:val="005B65A2"/>
    <w:rsid w:val="005B69AE"/>
    <w:rsid w:val="005B70B1"/>
    <w:rsid w:val="005B782B"/>
    <w:rsid w:val="005B7E44"/>
    <w:rsid w:val="005B7F6C"/>
    <w:rsid w:val="005C076B"/>
    <w:rsid w:val="005C08A0"/>
    <w:rsid w:val="005C106F"/>
    <w:rsid w:val="005C1535"/>
    <w:rsid w:val="005C2026"/>
    <w:rsid w:val="005C2DCD"/>
    <w:rsid w:val="005C37DA"/>
    <w:rsid w:val="005C37F3"/>
    <w:rsid w:val="005C39D2"/>
    <w:rsid w:val="005C5465"/>
    <w:rsid w:val="005C57A8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CAC"/>
    <w:rsid w:val="005E10BB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913"/>
    <w:rsid w:val="00600EF9"/>
    <w:rsid w:val="00601005"/>
    <w:rsid w:val="0060112A"/>
    <w:rsid w:val="00602BA6"/>
    <w:rsid w:val="0060385C"/>
    <w:rsid w:val="0060426B"/>
    <w:rsid w:val="006042DE"/>
    <w:rsid w:val="006045A1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1A53"/>
    <w:rsid w:val="006125D5"/>
    <w:rsid w:val="00613AFE"/>
    <w:rsid w:val="00614117"/>
    <w:rsid w:val="00614336"/>
    <w:rsid w:val="00614F7D"/>
    <w:rsid w:val="0061501D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12FA"/>
    <w:rsid w:val="0062219E"/>
    <w:rsid w:val="00622B72"/>
    <w:rsid w:val="00622E98"/>
    <w:rsid w:val="00622FA9"/>
    <w:rsid w:val="00623542"/>
    <w:rsid w:val="00623BFD"/>
    <w:rsid w:val="00623C24"/>
    <w:rsid w:val="00623F19"/>
    <w:rsid w:val="00624EAE"/>
    <w:rsid w:val="006257ED"/>
    <w:rsid w:val="00625ECA"/>
    <w:rsid w:val="0062684C"/>
    <w:rsid w:val="00627128"/>
    <w:rsid w:val="00627F33"/>
    <w:rsid w:val="00630479"/>
    <w:rsid w:val="00630D50"/>
    <w:rsid w:val="00631943"/>
    <w:rsid w:val="006336F2"/>
    <w:rsid w:val="006342FD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D41"/>
    <w:rsid w:val="00651FE3"/>
    <w:rsid w:val="00652555"/>
    <w:rsid w:val="00652581"/>
    <w:rsid w:val="0065341D"/>
    <w:rsid w:val="006535C9"/>
    <w:rsid w:val="00654A9B"/>
    <w:rsid w:val="00654E7E"/>
    <w:rsid w:val="00655F2F"/>
    <w:rsid w:val="00656CCB"/>
    <w:rsid w:val="0065731B"/>
    <w:rsid w:val="006576A9"/>
    <w:rsid w:val="00657C80"/>
    <w:rsid w:val="00660BBB"/>
    <w:rsid w:val="00661091"/>
    <w:rsid w:val="00661788"/>
    <w:rsid w:val="00661BF5"/>
    <w:rsid w:val="00662719"/>
    <w:rsid w:val="00662DE9"/>
    <w:rsid w:val="00662EDC"/>
    <w:rsid w:val="00663D18"/>
    <w:rsid w:val="00663D21"/>
    <w:rsid w:val="00663E2B"/>
    <w:rsid w:val="00663FAB"/>
    <w:rsid w:val="006642AD"/>
    <w:rsid w:val="00665A12"/>
    <w:rsid w:val="00665F2B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2A1B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3A1"/>
    <w:rsid w:val="00683937"/>
    <w:rsid w:val="006849CE"/>
    <w:rsid w:val="006850E9"/>
    <w:rsid w:val="006851E9"/>
    <w:rsid w:val="00685721"/>
    <w:rsid w:val="00685FF9"/>
    <w:rsid w:val="0068638A"/>
    <w:rsid w:val="00686896"/>
    <w:rsid w:val="006879AF"/>
    <w:rsid w:val="00687DF0"/>
    <w:rsid w:val="0069002E"/>
    <w:rsid w:val="0069008B"/>
    <w:rsid w:val="00690236"/>
    <w:rsid w:val="006907A4"/>
    <w:rsid w:val="00690DF0"/>
    <w:rsid w:val="0069312C"/>
    <w:rsid w:val="0069370B"/>
    <w:rsid w:val="00694755"/>
    <w:rsid w:val="00694810"/>
    <w:rsid w:val="00694D79"/>
    <w:rsid w:val="00695056"/>
    <w:rsid w:val="00695237"/>
    <w:rsid w:val="00695722"/>
    <w:rsid w:val="00695808"/>
    <w:rsid w:val="00696791"/>
    <w:rsid w:val="006967F5"/>
    <w:rsid w:val="00696DBC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5AB"/>
    <w:rsid w:val="006A46EA"/>
    <w:rsid w:val="006A477D"/>
    <w:rsid w:val="006A613F"/>
    <w:rsid w:val="006A6D08"/>
    <w:rsid w:val="006A788D"/>
    <w:rsid w:val="006B087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8C0"/>
    <w:rsid w:val="006D1C90"/>
    <w:rsid w:val="006D1CB1"/>
    <w:rsid w:val="006D270B"/>
    <w:rsid w:val="006D2DD9"/>
    <w:rsid w:val="006D306E"/>
    <w:rsid w:val="006D3376"/>
    <w:rsid w:val="006D3A6D"/>
    <w:rsid w:val="006D3EBB"/>
    <w:rsid w:val="006D4E5D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28C"/>
    <w:rsid w:val="006E2764"/>
    <w:rsid w:val="006E2C4B"/>
    <w:rsid w:val="006E39ED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1CF4"/>
    <w:rsid w:val="006F2275"/>
    <w:rsid w:val="006F28FB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2C6A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068E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E3F"/>
    <w:rsid w:val="00740E59"/>
    <w:rsid w:val="00740F9F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4E6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4F5B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1BA3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73B"/>
    <w:rsid w:val="00773B47"/>
    <w:rsid w:val="007744F1"/>
    <w:rsid w:val="00774719"/>
    <w:rsid w:val="007748CE"/>
    <w:rsid w:val="00774F2E"/>
    <w:rsid w:val="00776328"/>
    <w:rsid w:val="00776E5F"/>
    <w:rsid w:val="00780437"/>
    <w:rsid w:val="00780556"/>
    <w:rsid w:val="00781003"/>
    <w:rsid w:val="007817A5"/>
    <w:rsid w:val="00781C06"/>
    <w:rsid w:val="00782036"/>
    <w:rsid w:val="00782254"/>
    <w:rsid w:val="00782B28"/>
    <w:rsid w:val="0078320C"/>
    <w:rsid w:val="00783DD5"/>
    <w:rsid w:val="00784537"/>
    <w:rsid w:val="00784961"/>
    <w:rsid w:val="007854DF"/>
    <w:rsid w:val="00785940"/>
    <w:rsid w:val="00785FE5"/>
    <w:rsid w:val="0078668A"/>
    <w:rsid w:val="00786DB6"/>
    <w:rsid w:val="0079092B"/>
    <w:rsid w:val="00790AA4"/>
    <w:rsid w:val="00791104"/>
    <w:rsid w:val="007917D2"/>
    <w:rsid w:val="007919B5"/>
    <w:rsid w:val="00791AC3"/>
    <w:rsid w:val="00791AC6"/>
    <w:rsid w:val="00791C6F"/>
    <w:rsid w:val="00791D1C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182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8F7"/>
    <w:rsid w:val="007C0CEF"/>
    <w:rsid w:val="007C1584"/>
    <w:rsid w:val="007C19CC"/>
    <w:rsid w:val="007C2097"/>
    <w:rsid w:val="007C2536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5EBC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7E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1AD5"/>
    <w:rsid w:val="0088211D"/>
    <w:rsid w:val="00882174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A94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4D"/>
    <w:rsid w:val="008A36E3"/>
    <w:rsid w:val="008A38AE"/>
    <w:rsid w:val="008A3922"/>
    <w:rsid w:val="008A4421"/>
    <w:rsid w:val="008A4AF8"/>
    <w:rsid w:val="008A5168"/>
    <w:rsid w:val="008A5983"/>
    <w:rsid w:val="008A5A71"/>
    <w:rsid w:val="008A5C6D"/>
    <w:rsid w:val="008A5E9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AE5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0D5E"/>
    <w:rsid w:val="008C1254"/>
    <w:rsid w:val="008C1A5B"/>
    <w:rsid w:val="008C3412"/>
    <w:rsid w:val="008C3567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A2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049"/>
    <w:rsid w:val="009135AA"/>
    <w:rsid w:val="0091390D"/>
    <w:rsid w:val="00914CD5"/>
    <w:rsid w:val="00915F9C"/>
    <w:rsid w:val="009161D4"/>
    <w:rsid w:val="00916583"/>
    <w:rsid w:val="009176E4"/>
    <w:rsid w:val="00917BA7"/>
    <w:rsid w:val="00917BF0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4FEF"/>
    <w:rsid w:val="0092512A"/>
    <w:rsid w:val="0092584A"/>
    <w:rsid w:val="00925FAC"/>
    <w:rsid w:val="00925FC5"/>
    <w:rsid w:val="00926547"/>
    <w:rsid w:val="009269C0"/>
    <w:rsid w:val="00927414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7AD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3B9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077"/>
    <w:rsid w:val="009526D2"/>
    <w:rsid w:val="009528A4"/>
    <w:rsid w:val="00952ED0"/>
    <w:rsid w:val="00953351"/>
    <w:rsid w:val="0095390B"/>
    <w:rsid w:val="00954482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5C6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267"/>
    <w:rsid w:val="009723CC"/>
    <w:rsid w:val="009729A5"/>
    <w:rsid w:val="00972E86"/>
    <w:rsid w:val="009732CA"/>
    <w:rsid w:val="00974237"/>
    <w:rsid w:val="00974D8A"/>
    <w:rsid w:val="00975165"/>
    <w:rsid w:val="00975BBB"/>
    <w:rsid w:val="0097761E"/>
    <w:rsid w:val="009776EE"/>
    <w:rsid w:val="009777D9"/>
    <w:rsid w:val="00977AAF"/>
    <w:rsid w:val="009806A5"/>
    <w:rsid w:val="009811CE"/>
    <w:rsid w:val="0098188F"/>
    <w:rsid w:val="009818D8"/>
    <w:rsid w:val="009828FE"/>
    <w:rsid w:val="00982BD6"/>
    <w:rsid w:val="009837FE"/>
    <w:rsid w:val="00983AB1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59"/>
    <w:rsid w:val="009A17EC"/>
    <w:rsid w:val="009A276A"/>
    <w:rsid w:val="009A2DEB"/>
    <w:rsid w:val="009A3168"/>
    <w:rsid w:val="009A31DD"/>
    <w:rsid w:val="009A3425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4F2E"/>
    <w:rsid w:val="009B5909"/>
    <w:rsid w:val="009B5C55"/>
    <w:rsid w:val="009B6468"/>
    <w:rsid w:val="009B6CE8"/>
    <w:rsid w:val="009B7116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A87"/>
    <w:rsid w:val="009D1474"/>
    <w:rsid w:val="009D2369"/>
    <w:rsid w:val="009D2E10"/>
    <w:rsid w:val="009D4B37"/>
    <w:rsid w:val="009D4CCB"/>
    <w:rsid w:val="009D4FE9"/>
    <w:rsid w:val="009D5BD9"/>
    <w:rsid w:val="009D5C6C"/>
    <w:rsid w:val="009D673E"/>
    <w:rsid w:val="009D6884"/>
    <w:rsid w:val="009D69EF"/>
    <w:rsid w:val="009D6DFB"/>
    <w:rsid w:val="009D76C5"/>
    <w:rsid w:val="009D7EA3"/>
    <w:rsid w:val="009E00D0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4F5C"/>
    <w:rsid w:val="009E509D"/>
    <w:rsid w:val="009E516D"/>
    <w:rsid w:val="009E565E"/>
    <w:rsid w:val="009E6204"/>
    <w:rsid w:val="009E631B"/>
    <w:rsid w:val="009E6E65"/>
    <w:rsid w:val="009E6F55"/>
    <w:rsid w:val="009E7078"/>
    <w:rsid w:val="009E718B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73A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869"/>
    <w:rsid w:val="00A12B8A"/>
    <w:rsid w:val="00A12C29"/>
    <w:rsid w:val="00A12F42"/>
    <w:rsid w:val="00A13060"/>
    <w:rsid w:val="00A1396A"/>
    <w:rsid w:val="00A13ACE"/>
    <w:rsid w:val="00A144DC"/>
    <w:rsid w:val="00A1525E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DBD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27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12B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2B7B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770F8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101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4D20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E7D7D"/>
    <w:rsid w:val="00AF0FAF"/>
    <w:rsid w:val="00AF133A"/>
    <w:rsid w:val="00AF1A38"/>
    <w:rsid w:val="00AF28DD"/>
    <w:rsid w:val="00AF2F5E"/>
    <w:rsid w:val="00AF3286"/>
    <w:rsid w:val="00AF3325"/>
    <w:rsid w:val="00AF36A1"/>
    <w:rsid w:val="00AF39E1"/>
    <w:rsid w:val="00AF4403"/>
    <w:rsid w:val="00AF445D"/>
    <w:rsid w:val="00AF492D"/>
    <w:rsid w:val="00AF4B41"/>
    <w:rsid w:val="00AF4ED1"/>
    <w:rsid w:val="00AF56A0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1542"/>
    <w:rsid w:val="00B122C3"/>
    <w:rsid w:val="00B12B38"/>
    <w:rsid w:val="00B12BBB"/>
    <w:rsid w:val="00B13091"/>
    <w:rsid w:val="00B132D6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73F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F12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870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49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6D0A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C9A"/>
    <w:rsid w:val="00B85E21"/>
    <w:rsid w:val="00B873CD"/>
    <w:rsid w:val="00B87676"/>
    <w:rsid w:val="00B876AC"/>
    <w:rsid w:val="00B90669"/>
    <w:rsid w:val="00B908A1"/>
    <w:rsid w:val="00B90937"/>
    <w:rsid w:val="00B9124A"/>
    <w:rsid w:val="00B91B11"/>
    <w:rsid w:val="00B928C9"/>
    <w:rsid w:val="00B92B08"/>
    <w:rsid w:val="00B92F3A"/>
    <w:rsid w:val="00B935B4"/>
    <w:rsid w:val="00B94DD9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A7A47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8F2"/>
    <w:rsid w:val="00BB6D43"/>
    <w:rsid w:val="00BB753F"/>
    <w:rsid w:val="00BC006E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8AF"/>
    <w:rsid w:val="00BC5ACE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0B6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2BD"/>
    <w:rsid w:val="00BF24AB"/>
    <w:rsid w:val="00BF2BD6"/>
    <w:rsid w:val="00BF3228"/>
    <w:rsid w:val="00BF3400"/>
    <w:rsid w:val="00BF37C1"/>
    <w:rsid w:val="00BF395D"/>
    <w:rsid w:val="00BF4390"/>
    <w:rsid w:val="00BF43F4"/>
    <w:rsid w:val="00BF4542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0DDD"/>
    <w:rsid w:val="00C01284"/>
    <w:rsid w:val="00C019E1"/>
    <w:rsid w:val="00C02037"/>
    <w:rsid w:val="00C02101"/>
    <w:rsid w:val="00C0253B"/>
    <w:rsid w:val="00C02768"/>
    <w:rsid w:val="00C04100"/>
    <w:rsid w:val="00C04927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1F"/>
    <w:rsid w:val="00C230D0"/>
    <w:rsid w:val="00C23A0F"/>
    <w:rsid w:val="00C23B0D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5AE2"/>
    <w:rsid w:val="00C36503"/>
    <w:rsid w:val="00C373A8"/>
    <w:rsid w:val="00C37442"/>
    <w:rsid w:val="00C37B2E"/>
    <w:rsid w:val="00C402CA"/>
    <w:rsid w:val="00C4072E"/>
    <w:rsid w:val="00C40CA5"/>
    <w:rsid w:val="00C40FDE"/>
    <w:rsid w:val="00C41603"/>
    <w:rsid w:val="00C422E3"/>
    <w:rsid w:val="00C42AB1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EF1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B45"/>
    <w:rsid w:val="00C87BFD"/>
    <w:rsid w:val="00C87FAA"/>
    <w:rsid w:val="00C901A7"/>
    <w:rsid w:val="00C90345"/>
    <w:rsid w:val="00C904E4"/>
    <w:rsid w:val="00C90661"/>
    <w:rsid w:val="00C90D9D"/>
    <w:rsid w:val="00C915F5"/>
    <w:rsid w:val="00C92232"/>
    <w:rsid w:val="00C92DFB"/>
    <w:rsid w:val="00C92EE7"/>
    <w:rsid w:val="00C9423F"/>
    <w:rsid w:val="00C94506"/>
    <w:rsid w:val="00C95345"/>
    <w:rsid w:val="00C95985"/>
    <w:rsid w:val="00C96567"/>
    <w:rsid w:val="00C966EF"/>
    <w:rsid w:val="00C96844"/>
    <w:rsid w:val="00C96CC4"/>
    <w:rsid w:val="00C96D7D"/>
    <w:rsid w:val="00CA0304"/>
    <w:rsid w:val="00CA0882"/>
    <w:rsid w:val="00CA1001"/>
    <w:rsid w:val="00CA10FF"/>
    <w:rsid w:val="00CA17CB"/>
    <w:rsid w:val="00CA1CB5"/>
    <w:rsid w:val="00CA2959"/>
    <w:rsid w:val="00CA39CB"/>
    <w:rsid w:val="00CA3F16"/>
    <w:rsid w:val="00CA43FC"/>
    <w:rsid w:val="00CA448A"/>
    <w:rsid w:val="00CA48CB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CB9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613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A8C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E7D14"/>
    <w:rsid w:val="00CF0648"/>
    <w:rsid w:val="00CF0DC7"/>
    <w:rsid w:val="00CF2DC2"/>
    <w:rsid w:val="00CF35F6"/>
    <w:rsid w:val="00CF41DE"/>
    <w:rsid w:val="00CF56FB"/>
    <w:rsid w:val="00CF7C00"/>
    <w:rsid w:val="00CF7DDB"/>
    <w:rsid w:val="00D0012B"/>
    <w:rsid w:val="00D00138"/>
    <w:rsid w:val="00D00FAE"/>
    <w:rsid w:val="00D01693"/>
    <w:rsid w:val="00D016F8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3F4"/>
    <w:rsid w:val="00D125DB"/>
    <w:rsid w:val="00D12833"/>
    <w:rsid w:val="00D14817"/>
    <w:rsid w:val="00D14EB0"/>
    <w:rsid w:val="00D15829"/>
    <w:rsid w:val="00D16834"/>
    <w:rsid w:val="00D20D92"/>
    <w:rsid w:val="00D210F2"/>
    <w:rsid w:val="00D21F95"/>
    <w:rsid w:val="00D223B1"/>
    <w:rsid w:val="00D236EC"/>
    <w:rsid w:val="00D23A29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4785A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1895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CC4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54F2"/>
    <w:rsid w:val="00D85D4B"/>
    <w:rsid w:val="00D86738"/>
    <w:rsid w:val="00D86A45"/>
    <w:rsid w:val="00D87331"/>
    <w:rsid w:val="00D876EA"/>
    <w:rsid w:val="00D90155"/>
    <w:rsid w:val="00D90227"/>
    <w:rsid w:val="00D91207"/>
    <w:rsid w:val="00D9144A"/>
    <w:rsid w:val="00D92E58"/>
    <w:rsid w:val="00D93298"/>
    <w:rsid w:val="00D93CE7"/>
    <w:rsid w:val="00D93DA4"/>
    <w:rsid w:val="00D94335"/>
    <w:rsid w:val="00D94531"/>
    <w:rsid w:val="00D94601"/>
    <w:rsid w:val="00D94B7E"/>
    <w:rsid w:val="00D94EE8"/>
    <w:rsid w:val="00D94F41"/>
    <w:rsid w:val="00D95367"/>
    <w:rsid w:val="00D9718D"/>
    <w:rsid w:val="00DA01A8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29C"/>
    <w:rsid w:val="00DD2737"/>
    <w:rsid w:val="00DD2AA9"/>
    <w:rsid w:val="00DD2E55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1D6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591F"/>
    <w:rsid w:val="00DF5AD2"/>
    <w:rsid w:val="00DF6272"/>
    <w:rsid w:val="00DF701A"/>
    <w:rsid w:val="00DF703B"/>
    <w:rsid w:val="00DF7390"/>
    <w:rsid w:val="00DF79DB"/>
    <w:rsid w:val="00DF7D0E"/>
    <w:rsid w:val="00E00131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59D"/>
    <w:rsid w:val="00E077A5"/>
    <w:rsid w:val="00E10343"/>
    <w:rsid w:val="00E113E7"/>
    <w:rsid w:val="00E11826"/>
    <w:rsid w:val="00E127E3"/>
    <w:rsid w:val="00E12B71"/>
    <w:rsid w:val="00E12D2B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16B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675B"/>
    <w:rsid w:val="00E46F61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5861"/>
    <w:rsid w:val="00E567C3"/>
    <w:rsid w:val="00E56910"/>
    <w:rsid w:val="00E56D73"/>
    <w:rsid w:val="00E5778F"/>
    <w:rsid w:val="00E577AB"/>
    <w:rsid w:val="00E577B1"/>
    <w:rsid w:val="00E57DAB"/>
    <w:rsid w:val="00E57EC9"/>
    <w:rsid w:val="00E60F48"/>
    <w:rsid w:val="00E62AF5"/>
    <w:rsid w:val="00E636F2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ACB"/>
    <w:rsid w:val="00E67B54"/>
    <w:rsid w:val="00E67E32"/>
    <w:rsid w:val="00E67F40"/>
    <w:rsid w:val="00E70366"/>
    <w:rsid w:val="00E7070C"/>
    <w:rsid w:val="00E71A05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1C4C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378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C40"/>
    <w:rsid w:val="00E948DA"/>
    <w:rsid w:val="00E948E6"/>
    <w:rsid w:val="00E95E09"/>
    <w:rsid w:val="00E95E21"/>
    <w:rsid w:val="00E95EB6"/>
    <w:rsid w:val="00E960B6"/>
    <w:rsid w:val="00E96546"/>
    <w:rsid w:val="00E96AF5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478"/>
    <w:rsid w:val="00EA6834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4E8"/>
    <w:rsid w:val="00EB355E"/>
    <w:rsid w:val="00EB3626"/>
    <w:rsid w:val="00EB3818"/>
    <w:rsid w:val="00EB38CF"/>
    <w:rsid w:val="00EB47FE"/>
    <w:rsid w:val="00EB4E06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427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2A4A"/>
    <w:rsid w:val="00ED3472"/>
    <w:rsid w:val="00ED3B11"/>
    <w:rsid w:val="00ED3B2F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881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09B"/>
    <w:rsid w:val="00EF3306"/>
    <w:rsid w:val="00EF4090"/>
    <w:rsid w:val="00EF451D"/>
    <w:rsid w:val="00EF46F5"/>
    <w:rsid w:val="00EF4894"/>
    <w:rsid w:val="00EF4D4E"/>
    <w:rsid w:val="00EF58E6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5D5"/>
    <w:rsid w:val="00F04EF5"/>
    <w:rsid w:val="00F04F49"/>
    <w:rsid w:val="00F05345"/>
    <w:rsid w:val="00F0536D"/>
    <w:rsid w:val="00F053DC"/>
    <w:rsid w:val="00F05844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3EF"/>
    <w:rsid w:val="00F1568B"/>
    <w:rsid w:val="00F15A70"/>
    <w:rsid w:val="00F15E46"/>
    <w:rsid w:val="00F16E89"/>
    <w:rsid w:val="00F1773B"/>
    <w:rsid w:val="00F20AF0"/>
    <w:rsid w:val="00F212F3"/>
    <w:rsid w:val="00F214CC"/>
    <w:rsid w:val="00F215B6"/>
    <w:rsid w:val="00F219E1"/>
    <w:rsid w:val="00F21CD0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6A00"/>
    <w:rsid w:val="00F26CF3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661F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DC2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640"/>
    <w:rsid w:val="00F60B1F"/>
    <w:rsid w:val="00F6168A"/>
    <w:rsid w:val="00F61CA7"/>
    <w:rsid w:val="00F62252"/>
    <w:rsid w:val="00F62549"/>
    <w:rsid w:val="00F627A7"/>
    <w:rsid w:val="00F62C01"/>
    <w:rsid w:val="00F63506"/>
    <w:rsid w:val="00F63B24"/>
    <w:rsid w:val="00F64979"/>
    <w:rsid w:val="00F64CE0"/>
    <w:rsid w:val="00F65670"/>
    <w:rsid w:val="00F65A28"/>
    <w:rsid w:val="00F65ADE"/>
    <w:rsid w:val="00F66D3E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E37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549"/>
    <w:rsid w:val="00F9096B"/>
    <w:rsid w:val="00F90DA8"/>
    <w:rsid w:val="00F9125B"/>
    <w:rsid w:val="00F9398C"/>
    <w:rsid w:val="00F93E66"/>
    <w:rsid w:val="00F942C6"/>
    <w:rsid w:val="00F94788"/>
    <w:rsid w:val="00F947EA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97F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552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3F3F"/>
    <w:rsid w:val="00FC4248"/>
    <w:rsid w:val="00FC45B5"/>
    <w:rsid w:val="00FC4FDC"/>
    <w:rsid w:val="00FC5449"/>
    <w:rsid w:val="00FC5E8F"/>
    <w:rsid w:val="00FC6C56"/>
    <w:rsid w:val="00FC6C62"/>
    <w:rsid w:val="00FC6E7E"/>
    <w:rsid w:val="00FC70A3"/>
    <w:rsid w:val="00FC7E71"/>
    <w:rsid w:val="00FD0B64"/>
    <w:rsid w:val="00FD0CC0"/>
    <w:rsid w:val="00FD14D7"/>
    <w:rsid w:val="00FD1D74"/>
    <w:rsid w:val="00FD2635"/>
    <w:rsid w:val="00FD2BAD"/>
    <w:rsid w:val="00FD2C7C"/>
    <w:rsid w:val="00FD3306"/>
    <w:rsid w:val="00FD3695"/>
    <w:rsid w:val="00FD378A"/>
    <w:rsid w:val="00FD39FA"/>
    <w:rsid w:val="00FD3C51"/>
    <w:rsid w:val="00FD40B4"/>
    <w:rsid w:val="00FD4123"/>
    <w:rsid w:val="00FD41FE"/>
    <w:rsid w:val="00FD4909"/>
    <w:rsid w:val="00FD5050"/>
    <w:rsid w:val="00FD52FB"/>
    <w:rsid w:val="00FD584E"/>
    <w:rsid w:val="00FD6477"/>
    <w:rsid w:val="00FD6703"/>
    <w:rsid w:val="00FD6AAE"/>
    <w:rsid w:val="00FD6F75"/>
    <w:rsid w:val="00FD75EE"/>
    <w:rsid w:val="00FD789C"/>
    <w:rsid w:val="00FD7A41"/>
    <w:rsid w:val="00FD7F3E"/>
    <w:rsid w:val="00FE062C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1F39"/>
    <w:rsid w:val="00FF2359"/>
    <w:rsid w:val="00FF3F50"/>
    <w:rsid w:val="00FF41B1"/>
    <w:rsid w:val="00FF4AC2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6F7A6464-2536-4518-B003-BF4CEA89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AC4D20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AC4D20"/>
    <w:rPr>
      <w:rFonts w:ascii="Arial" w:eastAsia="Times New Roman" w:hAnsi="Arial"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88A1B3-F0BC-4557-8722-B58AF133D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13929</CharactersWithSpaces>
  <SharedDoc>false</SharedDoc>
  <HLinks>
    <vt:vector size="6" baseType="variant">
      <vt:variant>
        <vt:i4>3538979</vt:i4>
      </vt:variant>
      <vt:variant>
        <vt:i4>0</vt:i4>
      </vt:variant>
      <vt:variant>
        <vt:i4>0</vt:i4>
      </vt:variant>
      <vt:variant>
        <vt:i4>5</vt:i4>
      </vt:variant>
      <vt:variant>
        <vt:lpwstr>https://ericsson.sharepoint.com/:w:/r/sites/star/Shared Documents/Team areas/Topology Enhancements/NW-controlled Repeaters/RAN1 - Contributions/RAN1 %23112/R1-xxxxxx Side-control information and NCR behavior.docx?d=wa476244020024b058fefd0e602ff8f9a&amp;csf=1&amp;web=1&amp;e=HgIhIy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4</cp:revision>
  <cp:lastPrinted>1900-01-01T08:00:00Z</cp:lastPrinted>
  <dcterms:created xsi:type="dcterms:W3CDTF">2023-04-10T13:16:00Z</dcterms:created>
  <dcterms:modified xsi:type="dcterms:W3CDTF">2023-04-10T20:57:00Z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